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61"/>
      </w:tblGrid>
      <w:tr w:rsidR="00940AEF" w:rsidRPr="00D77420" w:rsidTr="00940AEF">
        <w:trPr>
          <w:trHeight w:val="1247"/>
        </w:trPr>
        <w:tc>
          <w:tcPr>
            <w:tcW w:w="9062" w:type="dxa"/>
            <w:vAlign w:val="center"/>
          </w:tcPr>
          <w:p w:rsidR="00940AEF" w:rsidRPr="00D77420" w:rsidRDefault="00940AEF" w:rsidP="00D77420">
            <w:pPr>
              <w:jc w:val="center"/>
              <w:rPr>
                <w:rFonts w:ascii="Times New Roman" w:hAnsi="Times New Roman" w:cs="Times New Roman"/>
                <w:b/>
                <w:sz w:val="24"/>
                <w:szCs w:val="24"/>
              </w:rPr>
            </w:pPr>
            <w:r w:rsidRPr="00D77420">
              <w:rPr>
                <w:rFonts w:ascii="Times New Roman" w:hAnsi="Times New Roman" w:cs="Times New Roman"/>
                <w:b/>
                <w:sz w:val="24"/>
                <w:szCs w:val="24"/>
              </w:rPr>
              <w:t>ETTEVÕTTE HÄDAOLUKORRA LAHENDAMISE PLAAN</w:t>
            </w:r>
          </w:p>
        </w:tc>
      </w:tr>
      <w:tr w:rsidR="00940AEF" w:rsidRPr="00D77420" w:rsidTr="00940AEF">
        <w:trPr>
          <w:trHeight w:val="1134"/>
        </w:trPr>
        <w:tc>
          <w:tcPr>
            <w:tcW w:w="9062" w:type="dxa"/>
            <w:vAlign w:val="center"/>
          </w:tcPr>
          <w:p w:rsidR="00714147" w:rsidRDefault="00714147" w:rsidP="00D77420">
            <w:pPr>
              <w:pStyle w:val="Heading2"/>
              <w:outlineLvl w:val="1"/>
              <w:rPr>
                <w:b w:val="0"/>
                <w:bCs w:val="0"/>
                <w:caps/>
                <w:sz w:val="24"/>
                <w:szCs w:val="24"/>
              </w:rPr>
            </w:pPr>
            <w:r w:rsidRPr="00714147">
              <w:rPr>
                <w:b w:val="0"/>
                <w:bCs w:val="0"/>
                <w:caps/>
                <w:sz w:val="24"/>
                <w:szCs w:val="24"/>
              </w:rPr>
              <w:t xml:space="preserve">Hädaolukorra lahendamise plaani koostaja: </w:t>
            </w:r>
          </w:p>
          <w:p w:rsidR="00940AEF" w:rsidRPr="00D77420" w:rsidRDefault="00940AEF" w:rsidP="00D77420">
            <w:pPr>
              <w:pStyle w:val="Heading2"/>
              <w:outlineLvl w:val="1"/>
              <w:rPr>
                <w:b w:val="0"/>
                <w:i/>
                <w:iCs/>
                <w:sz w:val="24"/>
                <w:szCs w:val="24"/>
              </w:rPr>
            </w:pPr>
            <w:r w:rsidRPr="00D77420">
              <w:rPr>
                <w:b w:val="0"/>
                <w:i/>
                <w:iCs/>
                <w:sz w:val="24"/>
                <w:szCs w:val="24"/>
              </w:rPr>
              <w:t>Nimi, ametikoht, kontaktandmed</w:t>
            </w:r>
          </w:p>
          <w:p w:rsidR="00940AEF" w:rsidRPr="00D77420" w:rsidRDefault="00940AEF" w:rsidP="00D77420">
            <w:pPr>
              <w:tabs>
                <w:tab w:val="left" w:pos="1890"/>
              </w:tabs>
              <w:rPr>
                <w:rFonts w:ascii="Times New Roman" w:hAnsi="Times New Roman" w:cs="Times New Roman"/>
                <w:sz w:val="24"/>
                <w:szCs w:val="24"/>
              </w:rPr>
            </w:pPr>
          </w:p>
          <w:p w:rsidR="00940AEF" w:rsidRPr="00D77420" w:rsidRDefault="00940AEF" w:rsidP="00D77420">
            <w:pPr>
              <w:tabs>
                <w:tab w:val="left" w:pos="1890"/>
              </w:tabs>
              <w:rPr>
                <w:rFonts w:ascii="Times New Roman" w:hAnsi="Times New Roman" w:cs="Times New Roman"/>
                <w:sz w:val="24"/>
                <w:szCs w:val="24"/>
              </w:rPr>
            </w:pPr>
          </w:p>
        </w:tc>
      </w:tr>
      <w:tr w:rsidR="00940AEF" w:rsidRPr="00D77420" w:rsidTr="00940AEF">
        <w:trPr>
          <w:trHeight w:val="567"/>
        </w:trPr>
        <w:tc>
          <w:tcPr>
            <w:tcW w:w="9062" w:type="dxa"/>
            <w:vAlign w:val="center"/>
          </w:tcPr>
          <w:p w:rsidR="00940AEF" w:rsidRPr="00D77420" w:rsidRDefault="00940AEF" w:rsidP="00D77420">
            <w:pPr>
              <w:rPr>
                <w:rFonts w:ascii="Times New Roman" w:hAnsi="Times New Roman" w:cs="Times New Roman"/>
                <w:sz w:val="24"/>
                <w:szCs w:val="24"/>
              </w:rPr>
            </w:pPr>
            <w:r w:rsidRPr="00D77420">
              <w:rPr>
                <w:rFonts w:ascii="Times New Roman" w:hAnsi="Times New Roman" w:cs="Times New Roman"/>
                <w:caps/>
                <w:sz w:val="24"/>
                <w:szCs w:val="24"/>
              </w:rPr>
              <w:t>KOOSTAMISE KUUPÄEV:</w:t>
            </w:r>
          </w:p>
        </w:tc>
      </w:tr>
    </w:tbl>
    <w:p w:rsidR="006E2E4B" w:rsidRPr="00D77420" w:rsidRDefault="006E2E4B" w:rsidP="00D7742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79"/>
        <w:gridCol w:w="643"/>
        <w:gridCol w:w="644"/>
        <w:gridCol w:w="644"/>
        <w:gridCol w:w="644"/>
        <w:gridCol w:w="644"/>
        <w:gridCol w:w="643"/>
        <w:gridCol w:w="644"/>
        <w:gridCol w:w="644"/>
        <w:gridCol w:w="644"/>
        <w:gridCol w:w="644"/>
        <w:gridCol w:w="644"/>
      </w:tblGrid>
      <w:tr w:rsidR="00940AEF" w:rsidRPr="00D77420" w:rsidTr="00714147">
        <w:trPr>
          <w:trHeight w:val="567"/>
        </w:trPr>
        <w:tc>
          <w:tcPr>
            <w:tcW w:w="1979" w:type="dxa"/>
            <w:vAlign w:val="center"/>
          </w:tcPr>
          <w:p w:rsidR="00940AEF" w:rsidRPr="00D77420" w:rsidRDefault="00940AEF" w:rsidP="00D77420">
            <w:pPr>
              <w:rPr>
                <w:rFonts w:ascii="Times New Roman" w:hAnsi="Times New Roman" w:cs="Times New Roman"/>
                <w:sz w:val="24"/>
                <w:szCs w:val="24"/>
              </w:rPr>
            </w:pPr>
            <w:r w:rsidRPr="00D77420">
              <w:rPr>
                <w:rFonts w:ascii="Times New Roman" w:hAnsi="Times New Roman" w:cs="Times New Roman"/>
                <w:sz w:val="24"/>
                <w:szCs w:val="24"/>
              </w:rPr>
              <w:t>KÄITAJA NIMI</w:t>
            </w:r>
          </w:p>
        </w:tc>
        <w:tc>
          <w:tcPr>
            <w:tcW w:w="7082" w:type="dxa"/>
            <w:gridSpan w:val="11"/>
            <w:vAlign w:val="center"/>
          </w:tcPr>
          <w:p w:rsidR="00940AEF" w:rsidRPr="00D77420" w:rsidRDefault="00940AEF" w:rsidP="00D77420">
            <w:pPr>
              <w:rPr>
                <w:rFonts w:ascii="Times New Roman" w:hAnsi="Times New Roman" w:cs="Times New Roman"/>
                <w:sz w:val="24"/>
                <w:szCs w:val="24"/>
              </w:rPr>
            </w:pPr>
          </w:p>
        </w:tc>
      </w:tr>
      <w:tr w:rsidR="00940AEF" w:rsidRPr="00D77420" w:rsidTr="00714147">
        <w:trPr>
          <w:trHeight w:val="567"/>
        </w:trPr>
        <w:tc>
          <w:tcPr>
            <w:tcW w:w="1979" w:type="dxa"/>
            <w:vAlign w:val="center"/>
          </w:tcPr>
          <w:p w:rsidR="00940AEF" w:rsidRPr="00D77420" w:rsidRDefault="00940AEF" w:rsidP="00D77420">
            <w:pPr>
              <w:rPr>
                <w:rFonts w:ascii="Times New Roman" w:hAnsi="Times New Roman" w:cs="Times New Roman"/>
                <w:sz w:val="24"/>
                <w:szCs w:val="24"/>
              </w:rPr>
            </w:pPr>
            <w:r w:rsidRPr="00D77420">
              <w:rPr>
                <w:rFonts w:ascii="Times New Roman" w:hAnsi="Times New Roman" w:cs="Times New Roman"/>
                <w:sz w:val="24"/>
                <w:szCs w:val="24"/>
              </w:rPr>
              <w:t>JURIIDILINE AADRESS</w:t>
            </w:r>
          </w:p>
        </w:tc>
        <w:tc>
          <w:tcPr>
            <w:tcW w:w="7082" w:type="dxa"/>
            <w:gridSpan w:val="11"/>
            <w:vAlign w:val="center"/>
          </w:tcPr>
          <w:p w:rsidR="00940AEF" w:rsidRPr="00D77420" w:rsidRDefault="00940AEF" w:rsidP="00D77420">
            <w:pPr>
              <w:rPr>
                <w:rFonts w:ascii="Times New Roman" w:hAnsi="Times New Roman" w:cs="Times New Roman"/>
                <w:sz w:val="24"/>
                <w:szCs w:val="24"/>
              </w:rPr>
            </w:pPr>
          </w:p>
        </w:tc>
      </w:tr>
      <w:tr w:rsidR="00940AEF" w:rsidRPr="00D77420" w:rsidTr="00714147">
        <w:trPr>
          <w:trHeight w:val="567"/>
        </w:trPr>
        <w:tc>
          <w:tcPr>
            <w:tcW w:w="1979" w:type="dxa"/>
            <w:vAlign w:val="center"/>
          </w:tcPr>
          <w:p w:rsidR="00940AEF" w:rsidRPr="00D77420" w:rsidRDefault="00940AEF" w:rsidP="00D77420">
            <w:pPr>
              <w:rPr>
                <w:rFonts w:ascii="Times New Roman" w:hAnsi="Times New Roman" w:cs="Times New Roman"/>
                <w:sz w:val="24"/>
                <w:szCs w:val="24"/>
              </w:rPr>
            </w:pPr>
            <w:r w:rsidRPr="00D77420">
              <w:rPr>
                <w:rFonts w:ascii="Times New Roman" w:hAnsi="Times New Roman" w:cs="Times New Roman"/>
                <w:sz w:val="24"/>
                <w:szCs w:val="24"/>
              </w:rPr>
              <w:t>REG.KOOD VÕI ISIKUKOOD</w:t>
            </w:r>
          </w:p>
        </w:tc>
        <w:tc>
          <w:tcPr>
            <w:tcW w:w="643" w:type="dxa"/>
            <w:vAlign w:val="center"/>
          </w:tcPr>
          <w:p w:rsidR="00940AEF" w:rsidRPr="00D77420" w:rsidRDefault="00940AEF" w:rsidP="00D77420">
            <w:pPr>
              <w:rPr>
                <w:rFonts w:ascii="Times New Roman" w:hAnsi="Times New Roman" w:cs="Times New Roman"/>
                <w:sz w:val="24"/>
                <w:szCs w:val="24"/>
              </w:rPr>
            </w:pPr>
          </w:p>
        </w:tc>
        <w:tc>
          <w:tcPr>
            <w:tcW w:w="644" w:type="dxa"/>
            <w:vAlign w:val="center"/>
          </w:tcPr>
          <w:p w:rsidR="00940AEF" w:rsidRPr="00D77420" w:rsidRDefault="00940AEF" w:rsidP="00D77420">
            <w:pPr>
              <w:rPr>
                <w:rFonts w:ascii="Times New Roman" w:hAnsi="Times New Roman" w:cs="Times New Roman"/>
                <w:sz w:val="24"/>
                <w:szCs w:val="24"/>
              </w:rPr>
            </w:pPr>
          </w:p>
        </w:tc>
        <w:tc>
          <w:tcPr>
            <w:tcW w:w="644" w:type="dxa"/>
            <w:vAlign w:val="center"/>
          </w:tcPr>
          <w:p w:rsidR="00940AEF" w:rsidRPr="00D77420" w:rsidRDefault="00940AEF" w:rsidP="00D77420">
            <w:pPr>
              <w:rPr>
                <w:rFonts w:ascii="Times New Roman" w:hAnsi="Times New Roman" w:cs="Times New Roman"/>
                <w:sz w:val="24"/>
                <w:szCs w:val="24"/>
              </w:rPr>
            </w:pPr>
          </w:p>
        </w:tc>
        <w:tc>
          <w:tcPr>
            <w:tcW w:w="644" w:type="dxa"/>
            <w:vAlign w:val="center"/>
          </w:tcPr>
          <w:p w:rsidR="00940AEF" w:rsidRPr="00D77420" w:rsidRDefault="00940AEF" w:rsidP="00D77420">
            <w:pPr>
              <w:rPr>
                <w:rFonts w:ascii="Times New Roman" w:hAnsi="Times New Roman" w:cs="Times New Roman"/>
                <w:sz w:val="24"/>
                <w:szCs w:val="24"/>
              </w:rPr>
            </w:pPr>
          </w:p>
        </w:tc>
        <w:tc>
          <w:tcPr>
            <w:tcW w:w="644" w:type="dxa"/>
            <w:vAlign w:val="center"/>
          </w:tcPr>
          <w:p w:rsidR="00940AEF" w:rsidRPr="00D77420" w:rsidRDefault="00940AEF" w:rsidP="00D77420">
            <w:pPr>
              <w:rPr>
                <w:rFonts w:ascii="Times New Roman" w:hAnsi="Times New Roman" w:cs="Times New Roman"/>
                <w:sz w:val="24"/>
                <w:szCs w:val="24"/>
              </w:rPr>
            </w:pPr>
          </w:p>
        </w:tc>
        <w:tc>
          <w:tcPr>
            <w:tcW w:w="643" w:type="dxa"/>
            <w:vAlign w:val="center"/>
          </w:tcPr>
          <w:p w:rsidR="00940AEF" w:rsidRPr="00D77420" w:rsidRDefault="00940AEF" w:rsidP="00D77420">
            <w:pPr>
              <w:rPr>
                <w:rFonts w:ascii="Times New Roman" w:hAnsi="Times New Roman" w:cs="Times New Roman"/>
                <w:sz w:val="24"/>
                <w:szCs w:val="24"/>
              </w:rPr>
            </w:pPr>
          </w:p>
        </w:tc>
        <w:tc>
          <w:tcPr>
            <w:tcW w:w="644" w:type="dxa"/>
            <w:vAlign w:val="center"/>
          </w:tcPr>
          <w:p w:rsidR="00940AEF" w:rsidRPr="00D77420" w:rsidRDefault="00940AEF" w:rsidP="00D77420">
            <w:pPr>
              <w:rPr>
                <w:rFonts w:ascii="Times New Roman" w:hAnsi="Times New Roman" w:cs="Times New Roman"/>
                <w:sz w:val="24"/>
                <w:szCs w:val="24"/>
              </w:rPr>
            </w:pPr>
          </w:p>
        </w:tc>
        <w:tc>
          <w:tcPr>
            <w:tcW w:w="644" w:type="dxa"/>
            <w:vAlign w:val="center"/>
          </w:tcPr>
          <w:p w:rsidR="00940AEF" w:rsidRPr="00D77420" w:rsidRDefault="00940AEF" w:rsidP="00D77420">
            <w:pPr>
              <w:rPr>
                <w:rFonts w:ascii="Times New Roman" w:hAnsi="Times New Roman" w:cs="Times New Roman"/>
                <w:sz w:val="24"/>
                <w:szCs w:val="24"/>
              </w:rPr>
            </w:pPr>
          </w:p>
        </w:tc>
        <w:tc>
          <w:tcPr>
            <w:tcW w:w="644" w:type="dxa"/>
            <w:vAlign w:val="center"/>
          </w:tcPr>
          <w:p w:rsidR="00940AEF" w:rsidRPr="00D77420" w:rsidRDefault="00940AEF" w:rsidP="00D77420">
            <w:pPr>
              <w:rPr>
                <w:rFonts w:ascii="Times New Roman" w:hAnsi="Times New Roman" w:cs="Times New Roman"/>
                <w:sz w:val="24"/>
                <w:szCs w:val="24"/>
              </w:rPr>
            </w:pPr>
          </w:p>
        </w:tc>
        <w:tc>
          <w:tcPr>
            <w:tcW w:w="644" w:type="dxa"/>
            <w:vAlign w:val="center"/>
          </w:tcPr>
          <w:p w:rsidR="00940AEF" w:rsidRPr="00D77420" w:rsidRDefault="00940AEF" w:rsidP="00D77420">
            <w:pPr>
              <w:rPr>
                <w:rFonts w:ascii="Times New Roman" w:hAnsi="Times New Roman" w:cs="Times New Roman"/>
                <w:sz w:val="24"/>
                <w:szCs w:val="24"/>
              </w:rPr>
            </w:pPr>
          </w:p>
        </w:tc>
        <w:tc>
          <w:tcPr>
            <w:tcW w:w="644" w:type="dxa"/>
            <w:vAlign w:val="center"/>
          </w:tcPr>
          <w:p w:rsidR="00940AEF" w:rsidRPr="00D77420" w:rsidRDefault="00940AEF" w:rsidP="00D77420">
            <w:pPr>
              <w:rPr>
                <w:rFonts w:ascii="Times New Roman" w:hAnsi="Times New Roman" w:cs="Times New Roman"/>
                <w:sz w:val="24"/>
                <w:szCs w:val="24"/>
              </w:rPr>
            </w:pPr>
          </w:p>
        </w:tc>
      </w:tr>
      <w:tr w:rsidR="00940AEF" w:rsidRPr="00D77420" w:rsidTr="00714147">
        <w:trPr>
          <w:trHeight w:val="567"/>
        </w:trPr>
        <w:tc>
          <w:tcPr>
            <w:tcW w:w="1979" w:type="dxa"/>
            <w:vAlign w:val="center"/>
          </w:tcPr>
          <w:p w:rsidR="00940AEF" w:rsidRPr="00D77420" w:rsidRDefault="00940AEF" w:rsidP="00D77420">
            <w:pPr>
              <w:rPr>
                <w:rFonts w:ascii="Times New Roman" w:hAnsi="Times New Roman" w:cs="Times New Roman"/>
                <w:sz w:val="24"/>
                <w:szCs w:val="24"/>
              </w:rPr>
            </w:pPr>
            <w:r w:rsidRPr="00D77420">
              <w:rPr>
                <w:rFonts w:ascii="Times New Roman" w:hAnsi="Times New Roman" w:cs="Times New Roman"/>
                <w:sz w:val="24"/>
                <w:szCs w:val="24"/>
              </w:rPr>
              <w:t>TELEFON</w:t>
            </w:r>
          </w:p>
        </w:tc>
        <w:tc>
          <w:tcPr>
            <w:tcW w:w="2575" w:type="dxa"/>
            <w:gridSpan w:val="4"/>
            <w:vAlign w:val="center"/>
          </w:tcPr>
          <w:p w:rsidR="00940AEF" w:rsidRPr="00D77420" w:rsidRDefault="00940AEF" w:rsidP="00D77420">
            <w:pPr>
              <w:rPr>
                <w:rFonts w:ascii="Times New Roman" w:hAnsi="Times New Roman" w:cs="Times New Roman"/>
                <w:sz w:val="24"/>
                <w:szCs w:val="24"/>
              </w:rPr>
            </w:pPr>
          </w:p>
        </w:tc>
        <w:tc>
          <w:tcPr>
            <w:tcW w:w="1931" w:type="dxa"/>
            <w:gridSpan w:val="3"/>
            <w:vAlign w:val="center"/>
          </w:tcPr>
          <w:p w:rsidR="00940AEF" w:rsidRPr="00D77420" w:rsidRDefault="00714147" w:rsidP="00D77420">
            <w:pPr>
              <w:rPr>
                <w:rFonts w:ascii="Times New Roman" w:hAnsi="Times New Roman" w:cs="Times New Roman"/>
                <w:sz w:val="24"/>
                <w:szCs w:val="24"/>
              </w:rPr>
            </w:pPr>
            <w:r>
              <w:rPr>
                <w:rFonts w:ascii="Times New Roman" w:hAnsi="Times New Roman" w:cs="Times New Roman"/>
                <w:sz w:val="24"/>
                <w:szCs w:val="24"/>
              </w:rPr>
              <w:t>E-POST</w:t>
            </w:r>
          </w:p>
        </w:tc>
        <w:tc>
          <w:tcPr>
            <w:tcW w:w="2576" w:type="dxa"/>
            <w:gridSpan w:val="4"/>
            <w:vAlign w:val="center"/>
          </w:tcPr>
          <w:p w:rsidR="00940AEF" w:rsidRPr="00D77420" w:rsidRDefault="00940AEF" w:rsidP="00D77420">
            <w:pPr>
              <w:rPr>
                <w:rFonts w:ascii="Times New Roman" w:hAnsi="Times New Roman" w:cs="Times New Roman"/>
                <w:sz w:val="24"/>
                <w:szCs w:val="24"/>
              </w:rPr>
            </w:pPr>
          </w:p>
        </w:tc>
      </w:tr>
      <w:tr w:rsidR="00714147" w:rsidRPr="00D77420" w:rsidTr="00714147">
        <w:trPr>
          <w:trHeight w:val="567"/>
        </w:trPr>
        <w:tc>
          <w:tcPr>
            <w:tcW w:w="1979" w:type="dxa"/>
            <w:vAlign w:val="center"/>
          </w:tcPr>
          <w:p w:rsidR="00714147" w:rsidRPr="00D77420" w:rsidRDefault="00714147" w:rsidP="00D77420">
            <w:pPr>
              <w:rPr>
                <w:rFonts w:ascii="Times New Roman" w:hAnsi="Times New Roman" w:cs="Times New Roman"/>
                <w:sz w:val="24"/>
                <w:szCs w:val="24"/>
              </w:rPr>
            </w:pPr>
            <w:r>
              <w:rPr>
                <w:rFonts w:ascii="Times New Roman" w:hAnsi="Times New Roman" w:cs="Times New Roman"/>
                <w:sz w:val="24"/>
                <w:szCs w:val="24"/>
              </w:rPr>
              <w:t>KODULEHT</w:t>
            </w:r>
          </w:p>
        </w:tc>
        <w:tc>
          <w:tcPr>
            <w:tcW w:w="7082" w:type="dxa"/>
            <w:gridSpan w:val="11"/>
            <w:vAlign w:val="center"/>
          </w:tcPr>
          <w:p w:rsidR="00714147" w:rsidRPr="00D77420" w:rsidRDefault="00714147" w:rsidP="00D77420">
            <w:pPr>
              <w:rPr>
                <w:rFonts w:ascii="Times New Roman" w:hAnsi="Times New Roman" w:cs="Times New Roman"/>
                <w:sz w:val="24"/>
                <w:szCs w:val="24"/>
              </w:rPr>
            </w:pPr>
          </w:p>
        </w:tc>
      </w:tr>
    </w:tbl>
    <w:p w:rsidR="00940AEF" w:rsidRPr="00D77420" w:rsidRDefault="00940AEF" w:rsidP="00D77420">
      <w:pPr>
        <w:spacing w:after="0" w:line="240" w:lineRule="auto"/>
        <w:rPr>
          <w:rFonts w:ascii="Times New Roman" w:hAnsi="Times New Roman" w:cs="Times New Roman"/>
          <w:sz w:val="24"/>
          <w:szCs w:val="24"/>
        </w:rPr>
      </w:pPr>
      <w:r w:rsidRPr="00D77420">
        <w:rPr>
          <w:rFonts w:ascii="Times New Roman" w:hAnsi="Times New Roman" w:cs="Times New Roman"/>
          <w:sz w:val="24"/>
          <w:szCs w:val="24"/>
        </w:rPr>
        <w:tab/>
      </w:r>
      <w:r w:rsidRPr="00D77420">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1979"/>
        <w:gridCol w:w="2551"/>
        <w:gridCol w:w="1985"/>
        <w:gridCol w:w="2546"/>
      </w:tblGrid>
      <w:tr w:rsidR="00940AEF" w:rsidRPr="00D77420" w:rsidTr="00714147">
        <w:trPr>
          <w:trHeight w:val="567"/>
        </w:trPr>
        <w:tc>
          <w:tcPr>
            <w:tcW w:w="1979" w:type="dxa"/>
            <w:vAlign w:val="center"/>
          </w:tcPr>
          <w:p w:rsidR="00940AEF" w:rsidRPr="00D77420" w:rsidRDefault="00940AEF" w:rsidP="00D77420">
            <w:pPr>
              <w:rPr>
                <w:rFonts w:ascii="Times New Roman" w:hAnsi="Times New Roman" w:cs="Times New Roman"/>
                <w:sz w:val="24"/>
                <w:szCs w:val="24"/>
              </w:rPr>
            </w:pPr>
            <w:r w:rsidRPr="00D77420">
              <w:rPr>
                <w:rFonts w:ascii="Times New Roman" w:hAnsi="Times New Roman" w:cs="Times New Roman"/>
                <w:sz w:val="24"/>
                <w:szCs w:val="24"/>
              </w:rPr>
              <w:t>KÄITISE NIMI</w:t>
            </w:r>
          </w:p>
        </w:tc>
        <w:tc>
          <w:tcPr>
            <w:tcW w:w="7082" w:type="dxa"/>
            <w:gridSpan w:val="3"/>
            <w:vAlign w:val="center"/>
          </w:tcPr>
          <w:p w:rsidR="00940AEF" w:rsidRPr="00D77420" w:rsidRDefault="00940AEF" w:rsidP="00D77420">
            <w:pPr>
              <w:rPr>
                <w:rFonts w:ascii="Times New Roman" w:hAnsi="Times New Roman" w:cs="Times New Roman"/>
                <w:sz w:val="24"/>
                <w:szCs w:val="24"/>
              </w:rPr>
            </w:pPr>
          </w:p>
        </w:tc>
      </w:tr>
      <w:tr w:rsidR="00940AEF" w:rsidRPr="00D77420" w:rsidTr="00714147">
        <w:trPr>
          <w:trHeight w:val="567"/>
        </w:trPr>
        <w:tc>
          <w:tcPr>
            <w:tcW w:w="1979" w:type="dxa"/>
            <w:vAlign w:val="center"/>
          </w:tcPr>
          <w:p w:rsidR="00940AEF" w:rsidRPr="00D77420" w:rsidRDefault="00940AEF" w:rsidP="00D77420">
            <w:pPr>
              <w:rPr>
                <w:rFonts w:ascii="Times New Roman" w:hAnsi="Times New Roman" w:cs="Times New Roman"/>
                <w:sz w:val="24"/>
                <w:szCs w:val="24"/>
              </w:rPr>
            </w:pPr>
            <w:r w:rsidRPr="00D77420">
              <w:rPr>
                <w:rFonts w:ascii="Times New Roman" w:hAnsi="Times New Roman" w:cs="Times New Roman"/>
                <w:sz w:val="24"/>
                <w:szCs w:val="24"/>
              </w:rPr>
              <w:t>OHTLIKKUSE KATEGOORIA</w:t>
            </w:r>
          </w:p>
        </w:tc>
        <w:tc>
          <w:tcPr>
            <w:tcW w:w="7082" w:type="dxa"/>
            <w:gridSpan w:val="3"/>
            <w:vAlign w:val="center"/>
          </w:tcPr>
          <w:p w:rsidR="00940AEF" w:rsidRPr="00D77420" w:rsidRDefault="00940AEF" w:rsidP="00D77420">
            <w:pPr>
              <w:rPr>
                <w:rFonts w:ascii="Times New Roman" w:hAnsi="Times New Roman" w:cs="Times New Roman"/>
                <w:sz w:val="24"/>
                <w:szCs w:val="24"/>
              </w:rPr>
            </w:pPr>
          </w:p>
        </w:tc>
      </w:tr>
      <w:tr w:rsidR="00940AEF" w:rsidRPr="00D77420" w:rsidTr="00714147">
        <w:trPr>
          <w:trHeight w:val="567"/>
        </w:trPr>
        <w:tc>
          <w:tcPr>
            <w:tcW w:w="1979" w:type="dxa"/>
            <w:vAlign w:val="center"/>
          </w:tcPr>
          <w:p w:rsidR="00940AEF" w:rsidRPr="00D77420" w:rsidRDefault="00940AEF" w:rsidP="00D77420">
            <w:pPr>
              <w:rPr>
                <w:rFonts w:ascii="Times New Roman" w:hAnsi="Times New Roman" w:cs="Times New Roman"/>
                <w:sz w:val="24"/>
                <w:szCs w:val="24"/>
              </w:rPr>
            </w:pPr>
            <w:r w:rsidRPr="00D77420">
              <w:rPr>
                <w:rFonts w:ascii="Times New Roman" w:hAnsi="Times New Roman" w:cs="Times New Roman"/>
                <w:sz w:val="24"/>
                <w:szCs w:val="24"/>
              </w:rPr>
              <w:t>KÄITISE AADRESS</w:t>
            </w:r>
          </w:p>
        </w:tc>
        <w:tc>
          <w:tcPr>
            <w:tcW w:w="7082" w:type="dxa"/>
            <w:gridSpan w:val="3"/>
            <w:vAlign w:val="center"/>
          </w:tcPr>
          <w:p w:rsidR="00940AEF" w:rsidRPr="00D77420" w:rsidRDefault="00940AEF" w:rsidP="00D77420">
            <w:pPr>
              <w:rPr>
                <w:rFonts w:ascii="Times New Roman" w:hAnsi="Times New Roman" w:cs="Times New Roman"/>
                <w:sz w:val="24"/>
                <w:szCs w:val="24"/>
              </w:rPr>
            </w:pPr>
          </w:p>
        </w:tc>
      </w:tr>
      <w:tr w:rsidR="00940AEF" w:rsidRPr="00D77420" w:rsidTr="00714147">
        <w:trPr>
          <w:trHeight w:val="567"/>
        </w:trPr>
        <w:tc>
          <w:tcPr>
            <w:tcW w:w="1979" w:type="dxa"/>
            <w:vAlign w:val="center"/>
          </w:tcPr>
          <w:p w:rsidR="00940AEF" w:rsidRPr="00D77420" w:rsidRDefault="00940AEF" w:rsidP="00D77420">
            <w:pPr>
              <w:rPr>
                <w:rFonts w:ascii="Times New Roman" w:hAnsi="Times New Roman" w:cs="Times New Roman"/>
                <w:sz w:val="24"/>
                <w:szCs w:val="24"/>
              </w:rPr>
            </w:pPr>
            <w:r w:rsidRPr="00D77420">
              <w:rPr>
                <w:rFonts w:ascii="Times New Roman" w:hAnsi="Times New Roman" w:cs="Times New Roman"/>
                <w:sz w:val="24"/>
                <w:szCs w:val="24"/>
              </w:rPr>
              <w:t>KÄITISE TEGEVUS</w:t>
            </w:r>
          </w:p>
        </w:tc>
        <w:tc>
          <w:tcPr>
            <w:tcW w:w="7082" w:type="dxa"/>
            <w:gridSpan w:val="3"/>
            <w:vAlign w:val="center"/>
          </w:tcPr>
          <w:p w:rsidR="00940AEF" w:rsidRPr="00D77420" w:rsidRDefault="00940AEF" w:rsidP="00D77420">
            <w:pPr>
              <w:rPr>
                <w:rFonts w:ascii="Times New Roman" w:hAnsi="Times New Roman" w:cs="Times New Roman"/>
                <w:sz w:val="24"/>
                <w:szCs w:val="24"/>
              </w:rPr>
            </w:pPr>
          </w:p>
        </w:tc>
      </w:tr>
      <w:tr w:rsidR="00940AEF" w:rsidRPr="00D77420" w:rsidTr="00714147">
        <w:trPr>
          <w:trHeight w:val="567"/>
        </w:trPr>
        <w:tc>
          <w:tcPr>
            <w:tcW w:w="1979" w:type="dxa"/>
            <w:vAlign w:val="center"/>
          </w:tcPr>
          <w:p w:rsidR="00940AEF" w:rsidRPr="00D77420" w:rsidRDefault="00940AEF" w:rsidP="00D77420">
            <w:pPr>
              <w:rPr>
                <w:rFonts w:ascii="Times New Roman" w:hAnsi="Times New Roman" w:cs="Times New Roman"/>
                <w:sz w:val="24"/>
                <w:szCs w:val="24"/>
              </w:rPr>
            </w:pPr>
            <w:r w:rsidRPr="00D77420">
              <w:rPr>
                <w:rFonts w:ascii="Times New Roman" w:hAnsi="Times New Roman" w:cs="Times New Roman"/>
                <w:sz w:val="24"/>
                <w:szCs w:val="24"/>
              </w:rPr>
              <w:t>TELEFON</w:t>
            </w:r>
          </w:p>
        </w:tc>
        <w:tc>
          <w:tcPr>
            <w:tcW w:w="2551" w:type="dxa"/>
            <w:vAlign w:val="center"/>
          </w:tcPr>
          <w:p w:rsidR="00940AEF" w:rsidRPr="00D77420" w:rsidRDefault="00940AEF" w:rsidP="00D77420">
            <w:pPr>
              <w:rPr>
                <w:rFonts w:ascii="Times New Roman" w:hAnsi="Times New Roman" w:cs="Times New Roman"/>
                <w:sz w:val="24"/>
                <w:szCs w:val="24"/>
              </w:rPr>
            </w:pPr>
          </w:p>
        </w:tc>
        <w:tc>
          <w:tcPr>
            <w:tcW w:w="1985" w:type="dxa"/>
            <w:vAlign w:val="center"/>
          </w:tcPr>
          <w:p w:rsidR="00940AEF" w:rsidRPr="00D77420" w:rsidRDefault="00714147" w:rsidP="00D77420">
            <w:pPr>
              <w:rPr>
                <w:rFonts w:ascii="Times New Roman" w:hAnsi="Times New Roman" w:cs="Times New Roman"/>
                <w:sz w:val="24"/>
                <w:szCs w:val="24"/>
              </w:rPr>
            </w:pPr>
            <w:r>
              <w:rPr>
                <w:rFonts w:ascii="Times New Roman" w:hAnsi="Times New Roman" w:cs="Times New Roman"/>
                <w:sz w:val="24"/>
                <w:szCs w:val="24"/>
              </w:rPr>
              <w:t>E-POST</w:t>
            </w:r>
          </w:p>
        </w:tc>
        <w:tc>
          <w:tcPr>
            <w:tcW w:w="2546" w:type="dxa"/>
            <w:vAlign w:val="center"/>
          </w:tcPr>
          <w:p w:rsidR="00940AEF" w:rsidRPr="00D77420" w:rsidRDefault="00940AEF" w:rsidP="00D77420">
            <w:pPr>
              <w:rPr>
                <w:rFonts w:ascii="Times New Roman" w:hAnsi="Times New Roman" w:cs="Times New Roman"/>
                <w:sz w:val="24"/>
                <w:szCs w:val="24"/>
              </w:rPr>
            </w:pPr>
          </w:p>
        </w:tc>
      </w:tr>
    </w:tbl>
    <w:p w:rsidR="00940AEF" w:rsidRPr="00D77420" w:rsidRDefault="00940AEF" w:rsidP="00D7742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47"/>
        <w:gridCol w:w="6514"/>
      </w:tblGrid>
      <w:tr w:rsidR="00940AEF" w:rsidRPr="00D77420" w:rsidTr="00823B2F">
        <w:tc>
          <w:tcPr>
            <w:tcW w:w="2547" w:type="dxa"/>
            <w:vAlign w:val="center"/>
          </w:tcPr>
          <w:p w:rsidR="00940AEF" w:rsidRPr="00D77420" w:rsidRDefault="00823B2F" w:rsidP="00D77420">
            <w:pPr>
              <w:rPr>
                <w:rFonts w:ascii="Times New Roman" w:hAnsi="Times New Roman" w:cs="Times New Roman"/>
                <w:sz w:val="24"/>
                <w:szCs w:val="24"/>
              </w:rPr>
            </w:pPr>
            <w:r w:rsidRPr="00D77420">
              <w:rPr>
                <w:rFonts w:ascii="Times New Roman" w:hAnsi="Times New Roman" w:cs="Times New Roman"/>
                <w:sz w:val="24"/>
                <w:szCs w:val="24"/>
              </w:rPr>
              <w:t>VASTUTAV ISIK</w:t>
            </w:r>
            <w:r w:rsidR="00B77269">
              <w:rPr>
                <w:rStyle w:val="FootnoteReference"/>
                <w:rFonts w:ascii="Times New Roman" w:hAnsi="Times New Roman" w:cs="Times New Roman"/>
                <w:sz w:val="24"/>
                <w:szCs w:val="24"/>
              </w:rPr>
              <w:footnoteReference w:id="1"/>
            </w:r>
          </w:p>
          <w:p w:rsidR="00823B2F" w:rsidRPr="00D77420" w:rsidRDefault="00823B2F" w:rsidP="00D77420">
            <w:pPr>
              <w:rPr>
                <w:rFonts w:ascii="Times New Roman" w:hAnsi="Times New Roman" w:cs="Times New Roman"/>
                <w:sz w:val="24"/>
                <w:szCs w:val="24"/>
              </w:rPr>
            </w:pPr>
            <w:r w:rsidRPr="00D77420">
              <w:rPr>
                <w:rFonts w:ascii="Times New Roman" w:hAnsi="Times New Roman" w:cs="Times New Roman"/>
                <w:sz w:val="24"/>
                <w:szCs w:val="24"/>
              </w:rPr>
              <w:t>Päästetööde algatamine ja koordineerimine</w:t>
            </w:r>
          </w:p>
          <w:p w:rsidR="00823B2F" w:rsidRPr="00D77420" w:rsidRDefault="00823B2F" w:rsidP="00D77420">
            <w:pPr>
              <w:rPr>
                <w:rFonts w:ascii="Times New Roman" w:hAnsi="Times New Roman" w:cs="Times New Roman"/>
                <w:i/>
                <w:sz w:val="24"/>
                <w:szCs w:val="24"/>
              </w:rPr>
            </w:pPr>
            <w:r w:rsidRPr="00D77420">
              <w:rPr>
                <w:rFonts w:ascii="Times New Roman" w:hAnsi="Times New Roman" w:cs="Times New Roman"/>
                <w:i/>
                <w:sz w:val="24"/>
                <w:szCs w:val="24"/>
              </w:rPr>
              <w:t>Nimi või ametikoht,</w:t>
            </w:r>
          </w:p>
          <w:p w:rsidR="00823B2F" w:rsidRPr="00D77420" w:rsidRDefault="00823B2F" w:rsidP="00D77420">
            <w:pPr>
              <w:rPr>
                <w:rFonts w:ascii="Times New Roman" w:hAnsi="Times New Roman" w:cs="Times New Roman"/>
                <w:sz w:val="24"/>
                <w:szCs w:val="24"/>
              </w:rPr>
            </w:pPr>
            <w:r w:rsidRPr="00D77420">
              <w:rPr>
                <w:rFonts w:ascii="Times New Roman" w:hAnsi="Times New Roman" w:cs="Times New Roman"/>
                <w:i/>
                <w:sz w:val="24"/>
                <w:szCs w:val="24"/>
              </w:rPr>
              <w:t>kontaktandmed</w:t>
            </w:r>
          </w:p>
        </w:tc>
        <w:tc>
          <w:tcPr>
            <w:tcW w:w="6515" w:type="dxa"/>
            <w:vAlign w:val="center"/>
          </w:tcPr>
          <w:p w:rsidR="00940AEF" w:rsidRPr="00D77420" w:rsidRDefault="00940AEF" w:rsidP="00D77420">
            <w:pPr>
              <w:rPr>
                <w:rFonts w:ascii="Times New Roman" w:hAnsi="Times New Roman" w:cs="Times New Roman"/>
                <w:sz w:val="24"/>
                <w:szCs w:val="24"/>
              </w:rPr>
            </w:pPr>
          </w:p>
        </w:tc>
      </w:tr>
    </w:tbl>
    <w:p w:rsidR="00940AEF" w:rsidRPr="00D77420" w:rsidRDefault="00940AEF" w:rsidP="00D7742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47"/>
        <w:gridCol w:w="6514"/>
      </w:tblGrid>
      <w:tr w:rsidR="00823B2F" w:rsidRPr="00D77420" w:rsidTr="00445E6E">
        <w:tc>
          <w:tcPr>
            <w:tcW w:w="2547" w:type="dxa"/>
            <w:vAlign w:val="center"/>
          </w:tcPr>
          <w:p w:rsidR="00823B2F" w:rsidRPr="00B77269" w:rsidRDefault="00823B2F" w:rsidP="00D77420">
            <w:pPr>
              <w:rPr>
                <w:rFonts w:ascii="Times New Roman" w:hAnsi="Times New Roman" w:cs="Times New Roman"/>
                <w:sz w:val="24"/>
                <w:szCs w:val="24"/>
              </w:rPr>
            </w:pPr>
            <w:r w:rsidRPr="00D77420">
              <w:rPr>
                <w:rFonts w:ascii="Times New Roman" w:hAnsi="Times New Roman" w:cs="Times New Roman"/>
                <w:sz w:val="24"/>
                <w:szCs w:val="24"/>
              </w:rPr>
              <w:t>VASTUTAV ISIK</w:t>
            </w:r>
            <w:r w:rsidR="00B77269">
              <w:rPr>
                <w:rFonts w:ascii="Times New Roman" w:hAnsi="Times New Roman" w:cs="Times New Roman"/>
                <w:sz w:val="24"/>
                <w:szCs w:val="24"/>
                <w:vertAlign w:val="superscript"/>
              </w:rPr>
              <w:t>1</w:t>
            </w:r>
          </w:p>
          <w:p w:rsidR="00823B2F" w:rsidRPr="00D77420" w:rsidRDefault="00823B2F" w:rsidP="00D77420">
            <w:pPr>
              <w:rPr>
                <w:rFonts w:ascii="Times New Roman" w:hAnsi="Times New Roman" w:cs="Times New Roman"/>
                <w:sz w:val="24"/>
                <w:szCs w:val="24"/>
              </w:rPr>
            </w:pPr>
            <w:r w:rsidRPr="00D77420">
              <w:rPr>
                <w:rFonts w:ascii="Times New Roman" w:hAnsi="Times New Roman" w:cs="Times New Roman"/>
                <w:sz w:val="24"/>
                <w:szCs w:val="24"/>
              </w:rPr>
              <w:t xml:space="preserve">Sidepidamine </w:t>
            </w:r>
          </w:p>
          <w:p w:rsidR="00823B2F" w:rsidRPr="00D77420" w:rsidRDefault="00823B2F" w:rsidP="00D77420">
            <w:pPr>
              <w:rPr>
                <w:rFonts w:ascii="Times New Roman" w:hAnsi="Times New Roman" w:cs="Times New Roman"/>
                <w:i/>
                <w:sz w:val="24"/>
                <w:szCs w:val="24"/>
              </w:rPr>
            </w:pPr>
            <w:r w:rsidRPr="00D77420">
              <w:rPr>
                <w:rFonts w:ascii="Times New Roman" w:hAnsi="Times New Roman" w:cs="Times New Roman"/>
                <w:i/>
                <w:sz w:val="24"/>
                <w:szCs w:val="24"/>
              </w:rPr>
              <w:t>Nimi või ametikoht,</w:t>
            </w:r>
          </w:p>
          <w:p w:rsidR="00823B2F" w:rsidRPr="00D77420" w:rsidRDefault="00823B2F" w:rsidP="00D77420">
            <w:pPr>
              <w:rPr>
                <w:rFonts w:ascii="Times New Roman" w:hAnsi="Times New Roman" w:cs="Times New Roman"/>
                <w:sz w:val="24"/>
                <w:szCs w:val="24"/>
              </w:rPr>
            </w:pPr>
            <w:r w:rsidRPr="00D77420">
              <w:rPr>
                <w:rFonts w:ascii="Times New Roman" w:hAnsi="Times New Roman" w:cs="Times New Roman"/>
                <w:i/>
                <w:sz w:val="24"/>
                <w:szCs w:val="24"/>
              </w:rPr>
              <w:t>kontaktandmed</w:t>
            </w:r>
          </w:p>
        </w:tc>
        <w:tc>
          <w:tcPr>
            <w:tcW w:w="6515" w:type="dxa"/>
            <w:vAlign w:val="center"/>
          </w:tcPr>
          <w:p w:rsidR="00823B2F" w:rsidRPr="00D77420" w:rsidRDefault="00823B2F" w:rsidP="00D77420">
            <w:pPr>
              <w:rPr>
                <w:rFonts w:ascii="Times New Roman" w:hAnsi="Times New Roman" w:cs="Times New Roman"/>
                <w:sz w:val="24"/>
                <w:szCs w:val="24"/>
              </w:rPr>
            </w:pPr>
          </w:p>
        </w:tc>
      </w:tr>
    </w:tbl>
    <w:p w:rsidR="00823B2F" w:rsidRPr="00D77420" w:rsidRDefault="00823B2F" w:rsidP="00D77420">
      <w:pPr>
        <w:spacing w:after="0" w:line="240" w:lineRule="auto"/>
        <w:rPr>
          <w:rFonts w:ascii="Times New Roman" w:hAnsi="Times New Roman" w:cs="Times New Roman"/>
          <w:sz w:val="24"/>
          <w:szCs w:val="24"/>
        </w:rPr>
      </w:pPr>
      <w:r w:rsidRPr="00D77420">
        <w:rPr>
          <w:rFonts w:ascii="Times New Roman" w:hAnsi="Times New Roman" w:cs="Times New Roman"/>
          <w:sz w:val="24"/>
          <w:szCs w:val="24"/>
        </w:rPr>
        <w:br w:type="page"/>
      </w:r>
    </w:p>
    <w:p w:rsidR="00FF336A" w:rsidRPr="00D77420" w:rsidRDefault="00FF336A" w:rsidP="00D77420">
      <w:pPr>
        <w:pStyle w:val="Default"/>
        <w:jc w:val="both"/>
        <w:rPr>
          <w:b/>
        </w:rPr>
      </w:pPr>
      <w:r w:rsidRPr="00D77420">
        <w:rPr>
          <w:b/>
        </w:rPr>
        <w:lastRenderedPageBreak/>
        <w:t>ETTEVÕTTE KIRJELDUS</w:t>
      </w:r>
    </w:p>
    <w:p w:rsidR="00FF336A" w:rsidRPr="00D77420" w:rsidRDefault="00FF336A" w:rsidP="00D77420">
      <w:pPr>
        <w:pStyle w:val="Default"/>
        <w:jc w:val="both"/>
      </w:pPr>
    </w:p>
    <w:p w:rsidR="00FF336A" w:rsidRPr="00D77420" w:rsidRDefault="00FF336A" w:rsidP="00D77420">
      <w:pPr>
        <w:pStyle w:val="Default"/>
        <w:jc w:val="both"/>
        <w:rPr>
          <w:b/>
        </w:rPr>
      </w:pPr>
      <w:r w:rsidRPr="00D77420">
        <w:t xml:space="preserve">Tuua välja järgmised andmed </w:t>
      </w:r>
      <w:r w:rsidR="00B603BA" w:rsidRPr="00D77420">
        <w:rPr>
          <w:b/>
          <w:u w:val="single"/>
        </w:rPr>
        <w:t>(peab</w:t>
      </w:r>
      <w:r w:rsidRPr="00D77420">
        <w:rPr>
          <w:b/>
          <w:u w:val="single"/>
        </w:rPr>
        <w:t xml:space="preserve"> olema v</w:t>
      </w:r>
      <w:r w:rsidR="00B603BA" w:rsidRPr="00D77420">
        <w:rPr>
          <w:b/>
          <w:u w:val="single"/>
        </w:rPr>
        <w:t>astavuses riskianalüüsiga</w:t>
      </w:r>
      <w:r w:rsidRPr="00D77420">
        <w:rPr>
          <w:b/>
          <w:u w:val="single"/>
        </w:rPr>
        <w:t>):</w:t>
      </w:r>
    </w:p>
    <w:p w:rsidR="009F7FA2" w:rsidRPr="00E27B19" w:rsidRDefault="00CB642E" w:rsidP="00CB642E">
      <w:pPr>
        <w:pStyle w:val="Default"/>
        <w:numPr>
          <w:ilvl w:val="0"/>
          <w:numId w:val="6"/>
        </w:numPr>
        <w:jc w:val="both"/>
      </w:pPr>
      <w:r w:rsidRPr="00E27B19">
        <w:t>E</w:t>
      </w:r>
      <w:r w:rsidR="00FF336A" w:rsidRPr="00E27B19">
        <w:t>ttevõtte tegevusala</w:t>
      </w:r>
      <w:r w:rsidRPr="00E27B19">
        <w:t xml:space="preserve"> – t</w:t>
      </w:r>
      <w:r w:rsidR="009F7FA2" w:rsidRPr="00E27B19">
        <w:t>egevusala kirjelduse detailsus sõltub objektist: tankla (automaatjaam, teenindusjaam), gaasipaigaldis (viide objektile, mida</w:t>
      </w:r>
      <w:r w:rsidR="00E532CE" w:rsidRPr="00E27B19">
        <w:t xml:space="preserve"> teenindab), suuremate </w:t>
      </w:r>
      <w:r w:rsidR="008E0437">
        <w:t>objektidel täpsem kirjeldus.</w:t>
      </w:r>
      <w:r w:rsidR="00777E72" w:rsidRPr="00E27B19">
        <w:t xml:space="preserve"> </w:t>
      </w:r>
    </w:p>
    <w:p w:rsidR="009F7FA2" w:rsidRPr="00CB642E" w:rsidRDefault="00CB642E" w:rsidP="00CB642E">
      <w:pPr>
        <w:pStyle w:val="Default"/>
        <w:numPr>
          <w:ilvl w:val="0"/>
          <w:numId w:val="6"/>
        </w:numPr>
        <w:jc w:val="both"/>
      </w:pPr>
      <w:r>
        <w:t>T</w:t>
      </w:r>
      <w:r w:rsidR="00FF336A" w:rsidRPr="00CB642E">
        <w:t>öötajate arv</w:t>
      </w:r>
      <w:r w:rsidRPr="00CB642E">
        <w:t xml:space="preserve"> – k</w:t>
      </w:r>
      <w:r w:rsidR="009F7FA2" w:rsidRPr="00CB642E">
        <w:t>ui on hooajaline objekt või tegevus toimub ööpäeva jooksul, siis tuua välja sellest lähtuvalt ka inimeste arvud (nt hooajavälise ja hooajal töötajate arvud; päevases ja öises vahetuses töötajate arvud).</w:t>
      </w:r>
    </w:p>
    <w:p w:rsidR="009F7FA2" w:rsidRPr="00CB642E" w:rsidRDefault="00CB642E" w:rsidP="00CB642E">
      <w:pPr>
        <w:pStyle w:val="Default"/>
        <w:numPr>
          <w:ilvl w:val="0"/>
          <w:numId w:val="6"/>
        </w:numPr>
        <w:jc w:val="both"/>
      </w:pPr>
      <w:r>
        <w:t>I</w:t>
      </w:r>
      <w:r w:rsidR="00D77420" w:rsidRPr="00D77420">
        <w:t xml:space="preserve">nimeste ligikaudne arv ohualas </w:t>
      </w:r>
      <w:r w:rsidR="00D77420" w:rsidRPr="00D77420">
        <w:rPr>
          <w:lang w:eastAsia="et-EE"/>
        </w:rPr>
        <w:t>(muuhulgas ohualas olevate ettevõtete töötajate ligikaudne arv, nt ohualas 100 inimest, sh 30 töötajat)</w:t>
      </w:r>
      <w:r w:rsidR="00B77269">
        <w:rPr>
          <w:lang w:eastAsia="et-EE"/>
        </w:rPr>
        <w:t xml:space="preserve">. Elanike arvu ohualas on võimalik </w:t>
      </w:r>
      <w:r w:rsidR="00B77269" w:rsidRPr="00CB642E">
        <w:rPr>
          <w:lang w:eastAsia="et-EE"/>
        </w:rPr>
        <w:t>teada saada kasutades Statistikaameti kaardirakendust</w:t>
      </w:r>
      <w:r w:rsidR="00B77269" w:rsidRPr="00CB642E">
        <w:rPr>
          <w:rStyle w:val="FootnoteReference"/>
          <w:lang w:eastAsia="et-EE"/>
        </w:rPr>
        <w:footnoteReference w:id="2"/>
      </w:r>
      <w:r w:rsidRPr="00CB642E">
        <w:rPr>
          <w:lang w:eastAsia="et-EE"/>
        </w:rPr>
        <w:t xml:space="preserve"> </w:t>
      </w:r>
      <w:r w:rsidRPr="00CB642E">
        <w:t xml:space="preserve">– </w:t>
      </w:r>
      <w:r w:rsidR="00E532CE">
        <w:t xml:space="preserve">välja tuua </w:t>
      </w:r>
      <w:r w:rsidRPr="00CB642E">
        <w:t>o</w:t>
      </w:r>
      <w:r w:rsidR="009F7FA2" w:rsidRPr="00CB642E">
        <w:t>htliku ala ohualasse jäävate (või see ohuala, mis moodustab kõige suurema ohuala) inimeste arvud, sh töötajad.</w:t>
      </w:r>
    </w:p>
    <w:p w:rsidR="00555863" w:rsidRPr="00D77420" w:rsidRDefault="00CB642E" w:rsidP="00D77420">
      <w:pPr>
        <w:pStyle w:val="Default"/>
        <w:numPr>
          <w:ilvl w:val="0"/>
          <w:numId w:val="6"/>
        </w:numPr>
        <w:jc w:val="both"/>
      </w:pPr>
      <w:r>
        <w:t>O</w:t>
      </w:r>
      <w:r w:rsidR="00FF336A" w:rsidRPr="00D77420">
        <w:t>huala suurus, mi</w:t>
      </w:r>
      <w:r w:rsidR="00555863" w:rsidRPr="00D77420">
        <w:t xml:space="preserve">lle peab esitama asendiplaanil. </w:t>
      </w:r>
      <w:r w:rsidR="00555863" w:rsidRPr="00D77420">
        <w:rPr>
          <w:lang w:eastAsia="et-EE"/>
        </w:rPr>
        <w:t xml:space="preserve">Asendiplaaniks võib olla piirkonna plaan, lähiümbruse plaan, asukoha ja selle ümbruse plaan vms. Kindlasti tuleb juurde märkida </w:t>
      </w:r>
      <w:r w:rsidR="00FF336A" w:rsidRPr="00D77420">
        <w:t>mõõtkava</w:t>
      </w:r>
      <w:r w:rsidR="00555863" w:rsidRPr="00D77420">
        <w:t>: joon- või arvmõõtkava</w:t>
      </w:r>
      <w:r w:rsidR="00FF336A" w:rsidRPr="00D77420">
        <w:t>)</w:t>
      </w:r>
      <w:r w:rsidR="00555863" w:rsidRPr="00D77420">
        <w:t>. Ohualade märkimine plaanile:</w:t>
      </w:r>
    </w:p>
    <w:p w:rsidR="00555863" w:rsidRPr="00D77420" w:rsidRDefault="00555863" w:rsidP="00D77420">
      <w:pPr>
        <w:pStyle w:val="ListParagraph"/>
        <w:widowControl/>
        <w:numPr>
          <w:ilvl w:val="2"/>
          <w:numId w:val="12"/>
        </w:numPr>
        <w:suppressAutoHyphens w:val="0"/>
        <w:spacing w:line="240" w:lineRule="auto"/>
        <w:contextualSpacing w:val="0"/>
        <w:rPr>
          <w:rFonts w:cs="Times New Roman"/>
          <w:szCs w:val="24"/>
        </w:rPr>
      </w:pPr>
      <w:proofErr w:type="spellStart"/>
      <w:r w:rsidRPr="00D77420">
        <w:rPr>
          <w:rFonts w:cs="Times New Roman"/>
          <w:szCs w:val="24"/>
        </w:rPr>
        <w:t>ülerõhu</w:t>
      </w:r>
      <w:proofErr w:type="spellEnd"/>
      <w:r w:rsidRPr="00D77420">
        <w:rPr>
          <w:rFonts w:cs="Times New Roman"/>
          <w:szCs w:val="24"/>
        </w:rPr>
        <w:t xml:space="preserve"> korral 3 ohuala (ohtlik ala, väga ohtlik ala, eriti ohtlik ala);</w:t>
      </w:r>
    </w:p>
    <w:p w:rsidR="00555863" w:rsidRPr="00D77420" w:rsidRDefault="00555863" w:rsidP="00D77420">
      <w:pPr>
        <w:pStyle w:val="ListParagraph"/>
        <w:widowControl/>
        <w:numPr>
          <w:ilvl w:val="2"/>
          <w:numId w:val="12"/>
        </w:numPr>
        <w:suppressAutoHyphens w:val="0"/>
        <w:spacing w:line="240" w:lineRule="auto"/>
        <w:contextualSpacing w:val="0"/>
        <w:rPr>
          <w:rFonts w:cs="Times New Roman"/>
          <w:szCs w:val="24"/>
        </w:rPr>
      </w:pPr>
      <w:r w:rsidRPr="00D77420">
        <w:rPr>
          <w:rFonts w:cs="Times New Roman"/>
          <w:szCs w:val="24"/>
        </w:rPr>
        <w:t>mürgiste ainete korral 3 ohuala (ohtlik ala, väga ohtlik ala, eriti ohtlik ala);</w:t>
      </w:r>
    </w:p>
    <w:p w:rsidR="00D77420" w:rsidRDefault="00555863" w:rsidP="00D77420">
      <w:pPr>
        <w:pStyle w:val="ListParagraph"/>
        <w:widowControl/>
        <w:numPr>
          <w:ilvl w:val="2"/>
          <w:numId w:val="12"/>
        </w:numPr>
        <w:suppressAutoHyphens w:val="0"/>
        <w:spacing w:line="240" w:lineRule="auto"/>
        <w:contextualSpacing w:val="0"/>
        <w:rPr>
          <w:rFonts w:cs="Times New Roman"/>
          <w:szCs w:val="24"/>
        </w:rPr>
      </w:pPr>
      <w:r w:rsidRPr="00D77420">
        <w:rPr>
          <w:rFonts w:cs="Times New Roman"/>
          <w:szCs w:val="24"/>
        </w:rPr>
        <w:t xml:space="preserve">soojuskiirguse korral 2 ohuala: ehitisi </w:t>
      </w:r>
      <w:r w:rsidR="00D77420">
        <w:rPr>
          <w:rFonts w:cs="Times New Roman"/>
          <w:szCs w:val="24"/>
        </w:rPr>
        <w:t xml:space="preserve">ohustav ala </w:t>
      </w:r>
      <w:r w:rsidRPr="00D77420">
        <w:rPr>
          <w:rFonts w:cs="Times New Roman"/>
          <w:szCs w:val="24"/>
        </w:rPr>
        <w:t xml:space="preserve">ja inimesi ohustav </w:t>
      </w:r>
      <w:r w:rsidR="00D77420">
        <w:rPr>
          <w:rFonts w:cs="Times New Roman"/>
          <w:szCs w:val="24"/>
        </w:rPr>
        <w:t>ohtlik ala.</w:t>
      </w:r>
    </w:p>
    <w:p w:rsidR="00D77420" w:rsidRPr="00D77420" w:rsidRDefault="00D77420" w:rsidP="00D77420">
      <w:pPr>
        <w:pStyle w:val="ListParagraph"/>
        <w:widowControl/>
        <w:numPr>
          <w:ilvl w:val="0"/>
          <w:numId w:val="6"/>
        </w:numPr>
        <w:suppressAutoHyphens w:val="0"/>
        <w:spacing w:line="240" w:lineRule="auto"/>
        <w:contextualSpacing w:val="0"/>
        <w:rPr>
          <w:rFonts w:cs="Times New Roman"/>
          <w:szCs w:val="24"/>
        </w:rPr>
      </w:pPr>
      <w:r w:rsidRPr="00D77420">
        <w:rPr>
          <w:rFonts w:cs="Times New Roman"/>
          <w:szCs w:val="24"/>
        </w:rPr>
        <w:t xml:space="preserve">Lisaks ohuala kaardile soovitame eraldi välja tuua ehitusseadustiku mõistes asendiplaani, mõõtkavaga 1:500. </w:t>
      </w:r>
    </w:p>
    <w:p w:rsidR="00555863" w:rsidRPr="00D77420" w:rsidRDefault="00555863" w:rsidP="00D77420">
      <w:pPr>
        <w:pStyle w:val="Default"/>
        <w:jc w:val="both"/>
      </w:pPr>
    </w:p>
    <w:p w:rsidR="00FF336A" w:rsidRPr="00D77420" w:rsidRDefault="00FF336A" w:rsidP="00D77420">
      <w:pPr>
        <w:pStyle w:val="Default"/>
        <w:jc w:val="both"/>
      </w:pPr>
    </w:p>
    <w:p w:rsidR="00731ACF" w:rsidRPr="00D77420" w:rsidRDefault="00823B2F" w:rsidP="00D77420">
      <w:pPr>
        <w:pStyle w:val="Default"/>
        <w:jc w:val="both"/>
        <w:rPr>
          <w:b/>
          <w:bCs/>
          <w:caps/>
        </w:rPr>
      </w:pPr>
      <w:r w:rsidRPr="00D77420">
        <w:rPr>
          <w:b/>
          <w:bCs/>
          <w:caps/>
        </w:rPr>
        <w:t xml:space="preserve">Võimalikud </w:t>
      </w:r>
      <w:r w:rsidR="00E619C3" w:rsidRPr="00D77420">
        <w:rPr>
          <w:b/>
          <w:bCs/>
          <w:caps/>
        </w:rPr>
        <w:t>suurõnnetused</w:t>
      </w:r>
      <w:r w:rsidRPr="00D77420">
        <w:rPr>
          <w:b/>
          <w:bCs/>
          <w:caps/>
        </w:rPr>
        <w:t xml:space="preserve">, </w:t>
      </w:r>
      <w:r w:rsidR="00731ACF" w:rsidRPr="00D77420">
        <w:rPr>
          <w:b/>
          <w:bCs/>
          <w:caps/>
        </w:rPr>
        <w:t>nende tagajärjed, vajalike ressursside arvestus ja tegevusjuhised, vastutavad isikud ning nende ülesanded</w:t>
      </w:r>
      <w:r w:rsidR="00B603BA" w:rsidRPr="00D77420">
        <w:rPr>
          <w:b/>
          <w:bCs/>
          <w:caps/>
        </w:rPr>
        <w:t xml:space="preserve"> </w:t>
      </w:r>
      <w:r w:rsidR="00B603BA" w:rsidRPr="00D77420">
        <w:rPr>
          <w:b/>
          <w:u w:val="single"/>
        </w:rPr>
        <w:t>(antud peatükk peab olema vastavuses riskianalüüsiga)</w:t>
      </w:r>
    </w:p>
    <w:p w:rsidR="00823B2F" w:rsidRPr="00D77420" w:rsidRDefault="00823B2F" w:rsidP="00D77420">
      <w:pPr>
        <w:pStyle w:val="Default"/>
        <w:jc w:val="both"/>
      </w:pPr>
    </w:p>
    <w:p w:rsidR="00087FE3" w:rsidRPr="00D77420" w:rsidRDefault="00D77420" w:rsidP="00D77420">
      <w:pPr>
        <w:pStyle w:val="Textbody"/>
        <w:spacing w:line="240" w:lineRule="auto"/>
        <w:rPr>
          <w:bCs/>
        </w:rPr>
      </w:pPr>
      <w:r>
        <w:rPr>
          <w:bCs/>
        </w:rPr>
        <w:t>Iga suurõnnetus</w:t>
      </w:r>
      <w:r w:rsidR="003803E8">
        <w:rPr>
          <w:bCs/>
        </w:rPr>
        <w:t>e kohta tuleks täita tabel (vaata lk 4</w:t>
      </w:r>
      <w:r>
        <w:rPr>
          <w:bCs/>
        </w:rPr>
        <w:t xml:space="preserve">) ning kirjeldada järgnevaid aspekte: </w:t>
      </w:r>
    </w:p>
    <w:p w:rsidR="00823B2F" w:rsidRPr="00D77420" w:rsidRDefault="00823B2F" w:rsidP="00D77420">
      <w:pPr>
        <w:pStyle w:val="Default"/>
        <w:jc w:val="both"/>
        <w:rPr>
          <w:bCs/>
        </w:rPr>
      </w:pPr>
    </w:p>
    <w:p w:rsidR="00FF336A" w:rsidRPr="00921F99" w:rsidRDefault="00FF336A" w:rsidP="00D77420">
      <w:pPr>
        <w:pStyle w:val="Default"/>
        <w:numPr>
          <w:ilvl w:val="0"/>
          <w:numId w:val="2"/>
        </w:numPr>
        <w:jc w:val="both"/>
        <w:rPr>
          <w:bCs/>
          <w:i/>
          <w:u w:val="single"/>
        </w:rPr>
      </w:pPr>
      <w:r w:rsidRPr="00921F99">
        <w:rPr>
          <w:bCs/>
          <w:i/>
          <w:u w:val="single"/>
        </w:rPr>
        <w:t xml:space="preserve">Võimalikud </w:t>
      </w:r>
      <w:r w:rsidR="00E619C3" w:rsidRPr="00921F99">
        <w:rPr>
          <w:bCs/>
          <w:i/>
          <w:u w:val="single"/>
        </w:rPr>
        <w:t>suurõnnetused</w:t>
      </w:r>
    </w:p>
    <w:p w:rsidR="00823B2F" w:rsidRPr="00D77420" w:rsidRDefault="00FF336A" w:rsidP="00D77420">
      <w:pPr>
        <w:pStyle w:val="Default"/>
        <w:numPr>
          <w:ilvl w:val="0"/>
          <w:numId w:val="5"/>
        </w:numPr>
        <w:jc w:val="both"/>
        <w:rPr>
          <w:bCs/>
        </w:rPr>
      </w:pPr>
      <w:r w:rsidRPr="00D77420">
        <w:t>Tuua välja võimalikud</w:t>
      </w:r>
      <w:r w:rsidR="00E619C3" w:rsidRPr="00D77420">
        <w:t xml:space="preserve"> suurõnnetused</w:t>
      </w:r>
      <w:r w:rsidRPr="00D77420">
        <w:t xml:space="preserve"> </w:t>
      </w:r>
      <w:r w:rsidRPr="00D77420">
        <w:rPr>
          <w:b/>
          <w:u w:val="single"/>
        </w:rPr>
        <w:t>vastavalt riskianalüüsile</w:t>
      </w:r>
      <w:r w:rsidR="00F4522F" w:rsidRPr="00D77420">
        <w:t>.</w:t>
      </w:r>
    </w:p>
    <w:p w:rsidR="00CB642E" w:rsidRPr="00921F99" w:rsidRDefault="003803E8" w:rsidP="00D77420">
      <w:pPr>
        <w:pStyle w:val="Default"/>
        <w:jc w:val="both"/>
      </w:pPr>
      <w:r w:rsidRPr="00921F99">
        <w:t>Lisa s</w:t>
      </w:r>
      <w:r w:rsidR="00CB642E" w:rsidRPr="00921F99">
        <w:t xml:space="preserve">elgitus: Üldjuhul peaksid kõik võimalikud õnnetused olema kajastatud ettevõtte riskianalüüsis. Juhul, kui paikvaatlusel või hädaolukorra lahendamise plaani hindamisel selgub, et ametniku arvamusel (kaalutlusõigus) ei ole analüüsitud kõikvõimalike õnnetusi (st neid ei ole kajastatud ettevõtte riskianalüüsis), antakse ettevõttele teada, millise õnnetuse kohta tuleks teostada lühike analüüs. Juhul, kui ametniku poolt esile tõstetud õnnetuse toimumine ei ole võimalik, peab ettevõtte selle kohta esitama selgituse (nt eraldi kirjaga). Juhul, kui ametniku poolt esile tõstetud õnnetuse toimumine on võimalik, kajastatakse andmeid ka hädaolukorra lahendamise plaanis ning kui hakatakse riskianalüüsi ajakohastama, võetakse see ka arvesse. </w:t>
      </w:r>
    </w:p>
    <w:p w:rsidR="00CB642E" w:rsidRPr="00D77420" w:rsidRDefault="00CB642E" w:rsidP="00D77420">
      <w:pPr>
        <w:pStyle w:val="Default"/>
        <w:jc w:val="both"/>
      </w:pPr>
    </w:p>
    <w:p w:rsidR="00FF336A" w:rsidRPr="00921F99" w:rsidRDefault="00E619C3" w:rsidP="00D77420">
      <w:pPr>
        <w:pStyle w:val="Default"/>
        <w:numPr>
          <w:ilvl w:val="0"/>
          <w:numId w:val="2"/>
        </w:numPr>
        <w:jc w:val="both"/>
        <w:rPr>
          <w:bCs/>
          <w:i/>
          <w:u w:val="single"/>
        </w:rPr>
      </w:pPr>
      <w:r w:rsidRPr="00921F99">
        <w:rPr>
          <w:i/>
          <w:u w:val="single"/>
        </w:rPr>
        <w:t xml:space="preserve">Suurõnnetuste </w:t>
      </w:r>
      <w:r w:rsidR="00FF336A" w:rsidRPr="00921F99">
        <w:rPr>
          <w:i/>
          <w:u w:val="single"/>
        </w:rPr>
        <w:t>tagajärjed</w:t>
      </w:r>
    </w:p>
    <w:p w:rsidR="00FF336A" w:rsidRDefault="00E619C3" w:rsidP="00D77420">
      <w:pPr>
        <w:pStyle w:val="Default"/>
        <w:numPr>
          <w:ilvl w:val="0"/>
          <w:numId w:val="5"/>
        </w:numPr>
        <w:jc w:val="both"/>
        <w:rPr>
          <w:bCs/>
        </w:rPr>
      </w:pPr>
      <w:r w:rsidRPr="00D77420">
        <w:t>T</w:t>
      </w:r>
      <w:r w:rsidR="00FF336A" w:rsidRPr="00D77420">
        <w:t xml:space="preserve">uua välja tagajärgede lühikirjeldus </w:t>
      </w:r>
      <w:r w:rsidR="00FF336A" w:rsidRPr="00D77420">
        <w:rPr>
          <w:b/>
          <w:u w:val="single"/>
        </w:rPr>
        <w:t>vastavalt riskianalüüsile</w:t>
      </w:r>
      <w:r w:rsidR="00FF336A" w:rsidRPr="00D77420">
        <w:rPr>
          <w:bCs/>
        </w:rPr>
        <w:t>:</w:t>
      </w:r>
    </w:p>
    <w:p w:rsidR="00D5008B" w:rsidRDefault="00D5008B" w:rsidP="00D5008B">
      <w:pPr>
        <w:pStyle w:val="Default"/>
        <w:numPr>
          <w:ilvl w:val="1"/>
          <w:numId w:val="5"/>
        </w:numPr>
        <w:jc w:val="both"/>
        <w:rPr>
          <w:bCs/>
        </w:rPr>
      </w:pPr>
      <w:r w:rsidRPr="00D5008B">
        <w:rPr>
          <w:bCs/>
        </w:rPr>
        <w:t>ohuala suu</w:t>
      </w:r>
      <w:r>
        <w:rPr>
          <w:bCs/>
        </w:rPr>
        <w:t>rus (</w:t>
      </w:r>
      <w:r w:rsidR="003803E8" w:rsidRPr="00D77420">
        <w:t xml:space="preserve">ehitisi </w:t>
      </w:r>
      <w:r w:rsidR="003803E8">
        <w:t xml:space="preserve">ohustav ala </w:t>
      </w:r>
      <w:r w:rsidR="003803E8" w:rsidRPr="00D77420">
        <w:t xml:space="preserve">ja inimesi ohustav </w:t>
      </w:r>
      <w:r w:rsidR="003803E8">
        <w:t>ohtlik ala</w:t>
      </w:r>
      <w:r>
        <w:rPr>
          <w:bCs/>
        </w:rPr>
        <w:t>);</w:t>
      </w:r>
    </w:p>
    <w:p w:rsidR="00D5008B" w:rsidRDefault="003803E8" w:rsidP="00D5008B">
      <w:pPr>
        <w:pStyle w:val="Default"/>
        <w:numPr>
          <w:ilvl w:val="1"/>
          <w:numId w:val="5"/>
        </w:numPr>
        <w:jc w:val="both"/>
        <w:rPr>
          <w:bCs/>
        </w:rPr>
      </w:pPr>
      <w:r>
        <w:rPr>
          <w:bCs/>
        </w:rPr>
        <w:t xml:space="preserve">ohualasse jäävate </w:t>
      </w:r>
      <w:r w:rsidR="00D5008B">
        <w:rPr>
          <w:bCs/>
        </w:rPr>
        <w:t>inimeste arv;</w:t>
      </w:r>
    </w:p>
    <w:p w:rsidR="00D5008B" w:rsidRDefault="00D5008B" w:rsidP="00D5008B">
      <w:pPr>
        <w:pStyle w:val="Default"/>
        <w:numPr>
          <w:ilvl w:val="1"/>
          <w:numId w:val="5"/>
        </w:numPr>
        <w:jc w:val="both"/>
        <w:rPr>
          <w:bCs/>
        </w:rPr>
      </w:pPr>
      <w:r w:rsidRPr="00D5008B">
        <w:rPr>
          <w:bCs/>
        </w:rPr>
        <w:t>keskkon</w:t>
      </w:r>
      <w:r>
        <w:rPr>
          <w:bCs/>
        </w:rPr>
        <w:t>nareostus</w:t>
      </w:r>
      <w:r w:rsidR="003803E8">
        <w:rPr>
          <w:bCs/>
        </w:rPr>
        <w:t>e kirjeldus</w:t>
      </w:r>
      <w:r>
        <w:rPr>
          <w:bCs/>
        </w:rPr>
        <w:t xml:space="preserve"> (sõltub kemikaalist);</w:t>
      </w:r>
    </w:p>
    <w:p w:rsidR="002E53D1" w:rsidRDefault="00D5008B" w:rsidP="00D5008B">
      <w:pPr>
        <w:pStyle w:val="Default"/>
        <w:numPr>
          <w:ilvl w:val="1"/>
          <w:numId w:val="5"/>
        </w:numPr>
        <w:jc w:val="both"/>
        <w:rPr>
          <w:bCs/>
        </w:rPr>
      </w:pPr>
      <w:r w:rsidRPr="00D5008B">
        <w:rPr>
          <w:bCs/>
        </w:rPr>
        <w:t>lühidalt mõjud teistele objektidele (sh doominoefektid).</w:t>
      </w:r>
    </w:p>
    <w:p w:rsidR="00D5008B" w:rsidRPr="00D77420" w:rsidRDefault="00D5008B" w:rsidP="00D5008B">
      <w:pPr>
        <w:pStyle w:val="Default"/>
        <w:jc w:val="both"/>
        <w:rPr>
          <w:bCs/>
        </w:rPr>
      </w:pPr>
    </w:p>
    <w:p w:rsidR="00FF336A" w:rsidRPr="00921F99" w:rsidRDefault="008B1818" w:rsidP="00D77420">
      <w:pPr>
        <w:pStyle w:val="Default"/>
        <w:numPr>
          <w:ilvl w:val="0"/>
          <w:numId w:val="2"/>
        </w:numPr>
        <w:jc w:val="both"/>
        <w:rPr>
          <w:bCs/>
          <w:i/>
          <w:u w:val="single"/>
        </w:rPr>
      </w:pPr>
      <w:r w:rsidRPr="00921F99">
        <w:rPr>
          <w:bCs/>
          <w:i/>
          <w:u w:val="single"/>
        </w:rPr>
        <w:lastRenderedPageBreak/>
        <w:t>Kaitsevahendite ja r</w:t>
      </w:r>
      <w:r w:rsidR="00FF336A" w:rsidRPr="00921F99">
        <w:rPr>
          <w:bCs/>
          <w:i/>
          <w:u w:val="single"/>
        </w:rPr>
        <w:t>essursside arvestus</w:t>
      </w:r>
      <w:r w:rsidR="00B603BA" w:rsidRPr="00921F99">
        <w:rPr>
          <w:bCs/>
          <w:i/>
          <w:u w:val="single"/>
        </w:rPr>
        <w:t xml:space="preserve"> </w:t>
      </w:r>
      <w:r w:rsidR="00B603BA" w:rsidRPr="00921F99">
        <w:rPr>
          <w:b/>
          <w:bCs/>
          <w:i/>
          <w:u w:val="single"/>
        </w:rPr>
        <w:t>(osaliselt kajastatud ka riskianalüüsis)</w:t>
      </w:r>
    </w:p>
    <w:p w:rsidR="00D5008B" w:rsidRDefault="00E619C3" w:rsidP="00D77420">
      <w:pPr>
        <w:pStyle w:val="Default"/>
        <w:jc w:val="both"/>
      </w:pPr>
      <w:r w:rsidRPr="00D77420">
        <w:t>Ülevaade ja kirjeldus rakendatavatest meetmetest mis tahes võimaliku ja suurõnnetuse käivitumise seisukohalt olulise olukorra või sündmuse kontrollimiseks ja tagajärgede piiramiseks. Ülevaade sisaldab ka kasutuses kaitsevahendite ja ressursside loetelu.</w:t>
      </w:r>
      <w:r w:rsidR="00D77420">
        <w:t xml:space="preserve"> </w:t>
      </w:r>
      <w:r w:rsidRPr="00D77420">
        <w:t xml:space="preserve">Arvestus peaks hõlmama ettevõttes </w:t>
      </w:r>
      <w:r w:rsidR="00823B2F" w:rsidRPr="00D77420">
        <w:t xml:space="preserve">olemasolevaid tehnilisi kui inimressursse kõikide </w:t>
      </w:r>
      <w:r w:rsidRPr="00D77420">
        <w:t xml:space="preserve">võimalike suurõnnetuste jaoks. Ressursside arvestus tuleb paika panna lähtuvalt ettevõtte tegevusest ning suurõnnetuste liikidest. </w:t>
      </w:r>
    </w:p>
    <w:p w:rsidR="003803E8" w:rsidRDefault="003803E8" w:rsidP="00D5008B">
      <w:pPr>
        <w:pStyle w:val="Default"/>
        <w:jc w:val="both"/>
      </w:pPr>
    </w:p>
    <w:p w:rsidR="00D5008B" w:rsidRPr="00D5008B" w:rsidRDefault="00D5008B" w:rsidP="00D5008B">
      <w:pPr>
        <w:pStyle w:val="Default"/>
        <w:jc w:val="both"/>
      </w:pPr>
      <w:r w:rsidRPr="00D5008B">
        <w:t>Ü</w:t>
      </w:r>
      <w:r w:rsidR="00792BDA" w:rsidRPr="00D5008B">
        <w:t>les tuleb loetleda need ressursid, mis ettevõttel endal on olemas, sh lähimad veevõtukohad. Juhul, kui on võimalik mõne sündmuse korral (</w:t>
      </w:r>
      <w:r w:rsidRPr="00D5008B">
        <w:t xml:space="preserve">nt </w:t>
      </w:r>
      <w:r w:rsidR="00792BDA" w:rsidRPr="00D5008B">
        <w:t xml:space="preserve">vastav kokkulepe vms) kasutada naaberettevõtte ressursse, siis kajastada ka seda. Mitte tuua </w:t>
      </w:r>
      <w:r w:rsidRPr="00D5008B">
        <w:t xml:space="preserve">välja </w:t>
      </w:r>
      <w:r w:rsidR="00792BDA" w:rsidRPr="00D5008B">
        <w:t xml:space="preserve">neid ressursse, mida </w:t>
      </w:r>
      <w:r w:rsidRPr="00D5008B">
        <w:t>ettevõttes võiks vaja minna olla, kuid reaalselt neid seal ei ole. Ei ole vaja hinnata välise ressursi vajadust, piisab kui erinevate suurõnnetuste juures, kus on vajalik välisabi vajadus, tuuakse välja, et helistatakse häirekeskusele (112).</w:t>
      </w:r>
    </w:p>
    <w:p w:rsidR="00E619C3" w:rsidRPr="00D77420" w:rsidRDefault="00E619C3" w:rsidP="00D77420">
      <w:pPr>
        <w:pStyle w:val="Default"/>
        <w:jc w:val="both"/>
      </w:pPr>
    </w:p>
    <w:p w:rsidR="00E619C3" w:rsidRPr="00D77420" w:rsidRDefault="00E619C3" w:rsidP="00D77420">
      <w:pPr>
        <w:pStyle w:val="Default"/>
        <w:jc w:val="both"/>
        <w:rPr>
          <w:bCs/>
        </w:rPr>
      </w:pPr>
      <w:r w:rsidRPr="00D77420">
        <w:t xml:space="preserve">Hinnata ettevõtte põhjal, milliseid vahendeid suurõnnetuse korral läheks vaja: </w:t>
      </w:r>
    </w:p>
    <w:p w:rsidR="00FF336A" w:rsidRPr="00D77420" w:rsidRDefault="003803E8" w:rsidP="00D77420">
      <w:pPr>
        <w:pStyle w:val="Default"/>
        <w:numPr>
          <w:ilvl w:val="0"/>
          <w:numId w:val="5"/>
        </w:numPr>
        <w:tabs>
          <w:tab w:val="left" w:pos="426"/>
        </w:tabs>
        <w:jc w:val="both"/>
        <w:rPr>
          <w:bCs/>
        </w:rPr>
      </w:pPr>
      <w:r>
        <w:t>t</w:t>
      </w:r>
      <w:r w:rsidR="00FF336A" w:rsidRPr="00D77420">
        <w:t>ulekustutus</w:t>
      </w:r>
      <w:r>
        <w:t>-</w:t>
      </w:r>
      <w:r w:rsidR="00FF336A" w:rsidRPr="00D77420">
        <w:t xml:space="preserve"> ja päästetöödeks</w:t>
      </w:r>
      <w:r w:rsidR="00E619C3" w:rsidRPr="00D77420">
        <w:t>;</w:t>
      </w:r>
    </w:p>
    <w:p w:rsidR="00D5008B" w:rsidRPr="00D5008B" w:rsidRDefault="00D5008B" w:rsidP="00D77420">
      <w:pPr>
        <w:pStyle w:val="Default"/>
        <w:numPr>
          <w:ilvl w:val="0"/>
          <w:numId w:val="5"/>
        </w:numPr>
        <w:jc w:val="both"/>
        <w:rPr>
          <w:bCs/>
        </w:rPr>
      </w:pPr>
      <w:r>
        <w:t>esmaabiks;</w:t>
      </w:r>
    </w:p>
    <w:p w:rsidR="00E619C3" w:rsidRPr="00D5008B" w:rsidRDefault="00E619C3" w:rsidP="00D77420">
      <w:pPr>
        <w:pStyle w:val="Default"/>
        <w:numPr>
          <w:ilvl w:val="0"/>
          <w:numId w:val="5"/>
        </w:numPr>
        <w:jc w:val="both"/>
        <w:rPr>
          <w:bCs/>
        </w:rPr>
      </w:pPr>
      <w:r w:rsidRPr="00D5008B">
        <w:t>e</w:t>
      </w:r>
      <w:r w:rsidR="00823B2F" w:rsidRPr="00D5008B">
        <w:t>lanikkonna teavitamiseks, evakueerimiseks ja ohtliku ala piirami</w:t>
      </w:r>
      <w:r w:rsidRPr="00D5008B">
        <w:t>seks: kommunikatsioonivahendid</w:t>
      </w:r>
      <w:r w:rsidR="00414025" w:rsidRPr="00D5008B">
        <w:t xml:space="preserve"> </w:t>
      </w:r>
      <w:r w:rsidR="00D5008B" w:rsidRPr="00D5008B">
        <w:t>ja varajase hoiatuse süsteemi</w:t>
      </w:r>
      <w:r w:rsidR="00414025" w:rsidRPr="00D5008B">
        <w:t xml:space="preserve"> rakendamine</w:t>
      </w:r>
      <w:r w:rsidRPr="00D5008B">
        <w:rPr>
          <w:bCs/>
        </w:rPr>
        <w:t>;</w:t>
      </w:r>
    </w:p>
    <w:p w:rsidR="00E619C3" w:rsidRPr="00D77420" w:rsidRDefault="00E619C3" w:rsidP="00D77420">
      <w:pPr>
        <w:pStyle w:val="Default"/>
        <w:numPr>
          <w:ilvl w:val="0"/>
          <w:numId w:val="5"/>
        </w:numPr>
        <w:jc w:val="both"/>
        <w:rPr>
          <w:bCs/>
        </w:rPr>
      </w:pPr>
      <w:r w:rsidRPr="00D77420">
        <w:rPr>
          <w:bCs/>
        </w:rPr>
        <w:t>l</w:t>
      </w:r>
      <w:r w:rsidR="00823B2F" w:rsidRPr="00D77420">
        <w:t xml:space="preserve">ekete sulgemiseks ja kemikaalide kogumiseks või neutraliseerimiseks: keemiakaitsevarustus, analüsaatorid ja dosimeetrid, lekkesulgemisvahendid, avariimahutid, õlitõrjevahendid, absorbendid, neutraliseerivad kemikaalid või </w:t>
      </w:r>
      <w:proofErr w:type="spellStart"/>
      <w:r w:rsidR="00823B2F" w:rsidRPr="00D77420">
        <w:t>biopreparaadid</w:t>
      </w:r>
      <w:proofErr w:type="spellEnd"/>
      <w:r w:rsidRPr="00D77420">
        <w:rPr>
          <w:bCs/>
        </w:rPr>
        <w:t>;</w:t>
      </w:r>
    </w:p>
    <w:p w:rsidR="00823B2F" w:rsidRPr="00D77420" w:rsidRDefault="00E619C3" w:rsidP="00D77420">
      <w:pPr>
        <w:pStyle w:val="Default"/>
        <w:numPr>
          <w:ilvl w:val="0"/>
          <w:numId w:val="5"/>
        </w:numPr>
        <w:jc w:val="both"/>
        <w:rPr>
          <w:bCs/>
        </w:rPr>
      </w:pPr>
      <w:r w:rsidRPr="00D77420">
        <w:rPr>
          <w:bCs/>
        </w:rPr>
        <w:t>t</w:t>
      </w:r>
      <w:r w:rsidR="00823B2F" w:rsidRPr="00D77420">
        <w:t>ehniliseks abiks: kraanad, buldooserid, transpordivahendid, eriseadmed</w:t>
      </w:r>
      <w:r w:rsidRPr="00D77420">
        <w:t>.</w:t>
      </w:r>
    </w:p>
    <w:p w:rsidR="00823B2F" w:rsidRPr="00D77420" w:rsidRDefault="00823B2F" w:rsidP="00D77420">
      <w:pPr>
        <w:pStyle w:val="Default"/>
        <w:jc w:val="both"/>
      </w:pPr>
    </w:p>
    <w:p w:rsidR="00E619C3" w:rsidRPr="00921F99" w:rsidRDefault="00E619C3" w:rsidP="00D77420">
      <w:pPr>
        <w:pStyle w:val="Default"/>
        <w:numPr>
          <w:ilvl w:val="0"/>
          <w:numId w:val="2"/>
        </w:numPr>
        <w:jc w:val="both"/>
        <w:rPr>
          <w:i/>
          <w:u w:val="single"/>
        </w:rPr>
      </w:pPr>
      <w:r w:rsidRPr="00921F99">
        <w:rPr>
          <w:i/>
          <w:u w:val="single"/>
        </w:rPr>
        <w:t>Tegevusjuhised</w:t>
      </w:r>
      <w:r w:rsidR="0042527D" w:rsidRPr="00921F99">
        <w:rPr>
          <w:i/>
          <w:u w:val="single"/>
        </w:rPr>
        <w:t>, vastutavad isikud ja nende ülesanded</w:t>
      </w:r>
    </w:p>
    <w:p w:rsidR="00792BDA" w:rsidRPr="003803E8" w:rsidRDefault="00E619C3" w:rsidP="004A57AE">
      <w:pPr>
        <w:pStyle w:val="Textbody"/>
        <w:spacing w:line="240" w:lineRule="auto"/>
      </w:pPr>
      <w:r w:rsidRPr="003803E8">
        <w:t>Tegevusjuhiste</w:t>
      </w:r>
      <w:r w:rsidR="004A57AE" w:rsidRPr="003803E8">
        <w:t>s t</w:t>
      </w:r>
      <w:r w:rsidR="00174DD5" w:rsidRPr="003803E8">
        <w:t>uua välja selged juhised, kuidas ohjeldada õnnetust, et minimeerida selle tagajärgi ja piirata mõju, mida see võib avaldada inimese tervisele, keskkonnale ja varale</w:t>
      </w:r>
      <w:r w:rsidR="000A69CB" w:rsidRPr="003803E8">
        <w:t xml:space="preserve">. </w:t>
      </w:r>
      <w:r w:rsidR="00310F47" w:rsidRPr="003803E8">
        <w:t xml:space="preserve">Samuti tuleks kirjeldada, kuidas keskkond suurõnnetuse järel taastatakse ja puhastatakse. </w:t>
      </w:r>
      <w:r w:rsidR="000A69CB" w:rsidRPr="003803E8">
        <w:t xml:space="preserve">Juhistes tuleks kajastada ka vastavate ametkondade ja ohualasse jäävate inimeste teavitamist. </w:t>
      </w:r>
      <w:r w:rsidR="006D0722" w:rsidRPr="003803E8">
        <w:t xml:space="preserve">Tegevusjuhistest peab selguma, et kes (vastutavad isikud) ja missuguseid erinevusi tegevusi ja milliste ressurssidega viiakse läbi õnnetuse korral.  </w:t>
      </w:r>
    </w:p>
    <w:p w:rsidR="004A57AE" w:rsidRDefault="004A57AE" w:rsidP="00D77420">
      <w:pPr>
        <w:pStyle w:val="Textbody"/>
        <w:spacing w:line="240" w:lineRule="auto"/>
      </w:pPr>
    </w:p>
    <w:p w:rsidR="0042527D" w:rsidRDefault="0042527D" w:rsidP="00D77420">
      <w:pPr>
        <w:pStyle w:val="Textbody"/>
        <w:spacing w:line="240" w:lineRule="auto"/>
      </w:pPr>
      <w:r>
        <w:t>Läbi tegevusjuhiste m</w:t>
      </w:r>
      <w:r w:rsidR="00823B2F" w:rsidRPr="00D77420">
        <w:t>äärat</w:t>
      </w:r>
      <w:r w:rsidR="000A69CB" w:rsidRPr="00D77420">
        <w:t>a vastutavad isikud suurõnnetuste</w:t>
      </w:r>
      <w:r w:rsidR="00823B2F" w:rsidRPr="00D77420">
        <w:t xml:space="preserve"> lahendamiseks ja tuua välja nende ülesanded, sh energiasüsteemide ja kommunikatsioonide lülituste teostajad, avariipäästesalga liikmed</w:t>
      </w:r>
      <w:r w:rsidR="000A69CB" w:rsidRPr="00D77420">
        <w:t xml:space="preserve"> jne</w:t>
      </w:r>
      <w:r w:rsidR="00823B2F" w:rsidRPr="00D77420">
        <w:t>.</w:t>
      </w:r>
      <w:r w:rsidR="000A69CB" w:rsidRPr="00D77420">
        <w:t xml:space="preserve"> Soovitatav on märkida vast</w:t>
      </w:r>
      <w:r>
        <w:t xml:space="preserve">utavad isikud ametinimetustega. </w:t>
      </w:r>
    </w:p>
    <w:p w:rsidR="0042527D" w:rsidRDefault="0042527D" w:rsidP="00D77420">
      <w:pPr>
        <w:pStyle w:val="Textbody"/>
        <w:spacing w:line="240" w:lineRule="auto"/>
      </w:pPr>
    </w:p>
    <w:p w:rsidR="00D77420" w:rsidRDefault="003236C5" w:rsidP="00D77420">
      <w:pPr>
        <w:pStyle w:val="Textbody"/>
        <w:spacing w:line="240" w:lineRule="auto"/>
      </w:pPr>
      <w:r w:rsidRPr="00D77420">
        <w:t>Jälgida, et erinevates peatükkides ei oleks erisusi vastutavate isikute ja nende ülesannete osas (nt. tiitellehel tuuakse välja side eest vastutav isik, siis tegevusjuhiste, avalikkuse ning ametkondade teavitamise peatükis peaks olema välja toodud sama isik). Lisaks peab vastutavatel isikutel olema määratud ka asendajad.</w:t>
      </w:r>
    </w:p>
    <w:p w:rsidR="003803E8" w:rsidRDefault="003803E8" w:rsidP="00D5008B">
      <w:pPr>
        <w:pStyle w:val="Default"/>
        <w:jc w:val="both"/>
      </w:pPr>
    </w:p>
    <w:p w:rsidR="003803E8" w:rsidRDefault="003803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TableGrid"/>
        <w:tblW w:w="0" w:type="auto"/>
        <w:tblLook w:val="04A0" w:firstRow="1" w:lastRow="0" w:firstColumn="1" w:lastColumn="0" w:noHBand="0" w:noVBand="1"/>
      </w:tblPr>
      <w:tblGrid>
        <w:gridCol w:w="9061"/>
      </w:tblGrid>
      <w:tr w:rsidR="00D77420" w:rsidRPr="00C020EE" w:rsidTr="003803E8">
        <w:tc>
          <w:tcPr>
            <w:tcW w:w="9061" w:type="dxa"/>
            <w:shd w:val="clear" w:color="auto" w:fill="FFF2CC" w:themeFill="accent4" w:themeFillTint="33"/>
          </w:tcPr>
          <w:p w:rsidR="00D77420" w:rsidRPr="00C020EE" w:rsidRDefault="00D77420" w:rsidP="00445E6E">
            <w:pPr>
              <w:rPr>
                <w:rFonts w:ascii="Times New Roman" w:hAnsi="Times New Roman" w:cs="Times New Roman"/>
                <w:b/>
                <w:sz w:val="24"/>
                <w:szCs w:val="24"/>
              </w:rPr>
            </w:pPr>
            <w:r w:rsidRPr="00C020EE">
              <w:rPr>
                <w:rFonts w:ascii="Times New Roman" w:hAnsi="Times New Roman" w:cs="Times New Roman"/>
                <w:b/>
                <w:sz w:val="24"/>
                <w:szCs w:val="24"/>
              </w:rPr>
              <w:lastRenderedPageBreak/>
              <w:t>1.1 Võimalik suurõnnetus</w:t>
            </w:r>
          </w:p>
        </w:tc>
      </w:tr>
      <w:tr w:rsidR="00D77420" w:rsidRPr="00C020EE" w:rsidTr="003803E8">
        <w:tc>
          <w:tcPr>
            <w:tcW w:w="9061" w:type="dxa"/>
          </w:tcPr>
          <w:p w:rsidR="00D77420" w:rsidRPr="00C020EE" w:rsidRDefault="00D77420" w:rsidP="00445E6E">
            <w:pPr>
              <w:rPr>
                <w:rFonts w:ascii="Times New Roman" w:hAnsi="Times New Roman" w:cs="Times New Roman"/>
                <w:sz w:val="24"/>
                <w:szCs w:val="24"/>
              </w:rPr>
            </w:pPr>
          </w:p>
          <w:p w:rsidR="00D77420" w:rsidRDefault="00D77420" w:rsidP="00445E6E">
            <w:pPr>
              <w:rPr>
                <w:rFonts w:ascii="Times New Roman" w:hAnsi="Times New Roman" w:cs="Times New Roman"/>
                <w:sz w:val="24"/>
                <w:szCs w:val="24"/>
              </w:rPr>
            </w:pPr>
          </w:p>
          <w:p w:rsidR="00B77269" w:rsidRDefault="00B77269" w:rsidP="00445E6E">
            <w:pPr>
              <w:rPr>
                <w:rFonts w:ascii="Times New Roman" w:hAnsi="Times New Roman" w:cs="Times New Roman"/>
                <w:sz w:val="24"/>
                <w:szCs w:val="24"/>
              </w:rPr>
            </w:pPr>
          </w:p>
          <w:p w:rsidR="003803E8" w:rsidRDefault="003803E8" w:rsidP="00445E6E">
            <w:pPr>
              <w:rPr>
                <w:rFonts w:ascii="Times New Roman" w:hAnsi="Times New Roman" w:cs="Times New Roman"/>
                <w:sz w:val="24"/>
                <w:szCs w:val="24"/>
              </w:rPr>
            </w:pPr>
          </w:p>
          <w:p w:rsidR="003803E8" w:rsidRPr="00C020EE" w:rsidRDefault="003803E8" w:rsidP="00445E6E">
            <w:pPr>
              <w:rPr>
                <w:rFonts w:ascii="Times New Roman" w:hAnsi="Times New Roman" w:cs="Times New Roman"/>
                <w:sz w:val="24"/>
                <w:szCs w:val="24"/>
              </w:rPr>
            </w:pPr>
          </w:p>
          <w:p w:rsidR="00D77420" w:rsidRPr="00C020EE" w:rsidRDefault="00D77420" w:rsidP="00445E6E">
            <w:pPr>
              <w:rPr>
                <w:rFonts w:ascii="Times New Roman" w:hAnsi="Times New Roman" w:cs="Times New Roman"/>
                <w:sz w:val="24"/>
                <w:szCs w:val="24"/>
              </w:rPr>
            </w:pPr>
          </w:p>
        </w:tc>
      </w:tr>
      <w:tr w:rsidR="00D77420" w:rsidRPr="00C020EE" w:rsidTr="003803E8">
        <w:tc>
          <w:tcPr>
            <w:tcW w:w="9061" w:type="dxa"/>
            <w:shd w:val="clear" w:color="auto" w:fill="FFF2CC" w:themeFill="accent4" w:themeFillTint="33"/>
          </w:tcPr>
          <w:p w:rsidR="00D77420" w:rsidRPr="00C020EE" w:rsidRDefault="00D77420" w:rsidP="00445E6E">
            <w:pPr>
              <w:rPr>
                <w:rFonts w:ascii="Times New Roman" w:hAnsi="Times New Roman" w:cs="Times New Roman"/>
                <w:b/>
                <w:sz w:val="24"/>
                <w:szCs w:val="24"/>
              </w:rPr>
            </w:pPr>
            <w:r w:rsidRPr="00C020EE">
              <w:rPr>
                <w:rFonts w:ascii="Times New Roman" w:hAnsi="Times New Roman" w:cs="Times New Roman"/>
                <w:b/>
                <w:sz w:val="24"/>
                <w:szCs w:val="24"/>
              </w:rPr>
              <w:t>1.2 Tagajärjed</w:t>
            </w:r>
          </w:p>
        </w:tc>
      </w:tr>
      <w:tr w:rsidR="00D77420" w:rsidRPr="00C020EE" w:rsidTr="003803E8">
        <w:tc>
          <w:tcPr>
            <w:tcW w:w="9061" w:type="dxa"/>
          </w:tcPr>
          <w:p w:rsidR="00D77420" w:rsidRPr="00C020EE" w:rsidRDefault="00D77420" w:rsidP="00445E6E">
            <w:pPr>
              <w:rPr>
                <w:rFonts w:ascii="Times New Roman" w:hAnsi="Times New Roman" w:cs="Times New Roman"/>
                <w:sz w:val="24"/>
                <w:szCs w:val="24"/>
              </w:rPr>
            </w:pPr>
          </w:p>
          <w:p w:rsidR="00D77420" w:rsidRPr="00C020EE" w:rsidRDefault="00D77420" w:rsidP="00445E6E">
            <w:pPr>
              <w:rPr>
                <w:rFonts w:ascii="Times New Roman" w:hAnsi="Times New Roman" w:cs="Times New Roman"/>
                <w:sz w:val="24"/>
                <w:szCs w:val="24"/>
              </w:rPr>
            </w:pPr>
          </w:p>
          <w:p w:rsidR="00D77420" w:rsidRDefault="00D77420" w:rsidP="00445E6E">
            <w:pPr>
              <w:rPr>
                <w:rFonts w:ascii="Times New Roman" w:hAnsi="Times New Roman" w:cs="Times New Roman"/>
                <w:sz w:val="24"/>
                <w:szCs w:val="24"/>
              </w:rPr>
            </w:pPr>
          </w:p>
          <w:p w:rsidR="003803E8" w:rsidRDefault="003803E8" w:rsidP="00445E6E">
            <w:pPr>
              <w:rPr>
                <w:rFonts w:ascii="Times New Roman" w:hAnsi="Times New Roman" w:cs="Times New Roman"/>
                <w:sz w:val="24"/>
                <w:szCs w:val="24"/>
              </w:rPr>
            </w:pPr>
          </w:p>
          <w:p w:rsidR="003803E8" w:rsidRPr="00C020EE" w:rsidRDefault="003803E8" w:rsidP="00445E6E">
            <w:pPr>
              <w:rPr>
                <w:rFonts w:ascii="Times New Roman" w:hAnsi="Times New Roman" w:cs="Times New Roman"/>
                <w:sz w:val="24"/>
                <w:szCs w:val="24"/>
              </w:rPr>
            </w:pPr>
          </w:p>
          <w:p w:rsidR="00D77420" w:rsidRPr="00C020EE" w:rsidRDefault="00D77420" w:rsidP="00445E6E">
            <w:pPr>
              <w:rPr>
                <w:rFonts w:ascii="Times New Roman" w:hAnsi="Times New Roman" w:cs="Times New Roman"/>
                <w:sz w:val="24"/>
                <w:szCs w:val="24"/>
              </w:rPr>
            </w:pPr>
          </w:p>
        </w:tc>
      </w:tr>
      <w:tr w:rsidR="00D77420" w:rsidRPr="00C020EE" w:rsidTr="003803E8">
        <w:tc>
          <w:tcPr>
            <w:tcW w:w="9061" w:type="dxa"/>
            <w:shd w:val="clear" w:color="auto" w:fill="FFF2CC" w:themeFill="accent4" w:themeFillTint="33"/>
          </w:tcPr>
          <w:p w:rsidR="00D77420" w:rsidRPr="00C020EE" w:rsidRDefault="00D77420" w:rsidP="00445E6E">
            <w:pPr>
              <w:rPr>
                <w:rFonts w:ascii="Times New Roman" w:hAnsi="Times New Roman" w:cs="Times New Roman"/>
                <w:b/>
                <w:sz w:val="24"/>
                <w:szCs w:val="24"/>
              </w:rPr>
            </w:pPr>
            <w:r w:rsidRPr="00C020EE">
              <w:rPr>
                <w:rFonts w:ascii="Times New Roman" w:hAnsi="Times New Roman" w:cs="Times New Roman"/>
                <w:b/>
                <w:sz w:val="24"/>
                <w:szCs w:val="24"/>
              </w:rPr>
              <w:t>1.3 Kaitsevahendite ja ressursside loetelu</w:t>
            </w:r>
          </w:p>
        </w:tc>
      </w:tr>
      <w:tr w:rsidR="00D77420" w:rsidRPr="00C020EE" w:rsidTr="003803E8">
        <w:tc>
          <w:tcPr>
            <w:tcW w:w="9061" w:type="dxa"/>
          </w:tcPr>
          <w:p w:rsidR="00D77420" w:rsidRDefault="00D77420" w:rsidP="00445E6E">
            <w:pPr>
              <w:rPr>
                <w:rFonts w:ascii="Times New Roman" w:hAnsi="Times New Roman" w:cs="Times New Roman"/>
                <w:sz w:val="24"/>
                <w:szCs w:val="24"/>
              </w:rPr>
            </w:pPr>
          </w:p>
          <w:p w:rsidR="003803E8" w:rsidRDefault="003803E8" w:rsidP="00445E6E">
            <w:pPr>
              <w:rPr>
                <w:rFonts w:ascii="Times New Roman" w:hAnsi="Times New Roman" w:cs="Times New Roman"/>
                <w:sz w:val="24"/>
                <w:szCs w:val="24"/>
              </w:rPr>
            </w:pPr>
          </w:p>
          <w:p w:rsidR="003803E8" w:rsidRPr="00C020EE" w:rsidRDefault="003803E8" w:rsidP="00445E6E">
            <w:pPr>
              <w:rPr>
                <w:rFonts w:ascii="Times New Roman" w:hAnsi="Times New Roman" w:cs="Times New Roman"/>
                <w:sz w:val="24"/>
                <w:szCs w:val="24"/>
              </w:rPr>
            </w:pPr>
          </w:p>
          <w:p w:rsidR="00D77420" w:rsidRPr="00C020EE" w:rsidRDefault="00D77420" w:rsidP="00445E6E">
            <w:pPr>
              <w:rPr>
                <w:rFonts w:ascii="Times New Roman" w:hAnsi="Times New Roman" w:cs="Times New Roman"/>
                <w:sz w:val="24"/>
                <w:szCs w:val="24"/>
              </w:rPr>
            </w:pPr>
          </w:p>
          <w:p w:rsidR="00D77420" w:rsidRPr="00C020EE" w:rsidRDefault="00D77420" w:rsidP="00445E6E">
            <w:pPr>
              <w:rPr>
                <w:rFonts w:ascii="Times New Roman" w:hAnsi="Times New Roman" w:cs="Times New Roman"/>
                <w:sz w:val="24"/>
                <w:szCs w:val="24"/>
              </w:rPr>
            </w:pPr>
          </w:p>
          <w:p w:rsidR="00D77420" w:rsidRPr="00C020EE" w:rsidRDefault="00D77420" w:rsidP="00B77269">
            <w:pPr>
              <w:rPr>
                <w:rFonts w:ascii="Times New Roman" w:hAnsi="Times New Roman" w:cs="Times New Roman"/>
                <w:sz w:val="24"/>
                <w:szCs w:val="24"/>
              </w:rPr>
            </w:pPr>
          </w:p>
        </w:tc>
      </w:tr>
      <w:tr w:rsidR="00D77420" w:rsidRPr="00C020EE" w:rsidTr="003803E8">
        <w:tc>
          <w:tcPr>
            <w:tcW w:w="9061" w:type="dxa"/>
            <w:shd w:val="clear" w:color="auto" w:fill="FFF2CC" w:themeFill="accent4" w:themeFillTint="33"/>
          </w:tcPr>
          <w:p w:rsidR="00D77420" w:rsidRPr="00C020EE" w:rsidRDefault="00D77420" w:rsidP="00445E6E">
            <w:pPr>
              <w:rPr>
                <w:rFonts w:ascii="Times New Roman" w:hAnsi="Times New Roman" w:cs="Times New Roman"/>
                <w:b/>
                <w:sz w:val="24"/>
                <w:szCs w:val="24"/>
              </w:rPr>
            </w:pPr>
            <w:r w:rsidRPr="00C020EE">
              <w:rPr>
                <w:rFonts w:ascii="Times New Roman" w:hAnsi="Times New Roman" w:cs="Times New Roman"/>
                <w:b/>
                <w:sz w:val="24"/>
                <w:szCs w:val="24"/>
              </w:rPr>
              <w:t>1.4 Tegevusjuhised, vastutavad isikud ja nende ülesanded</w:t>
            </w:r>
          </w:p>
        </w:tc>
      </w:tr>
      <w:tr w:rsidR="00D77420" w:rsidRPr="00C020EE" w:rsidTr="003803E8">
        <w:tc>
          <w:tcPr>
            <w:tcW w:w="9061" w:type="dxa"/>
          </w:tcPr>
          <w:p w:rsidR="00D77420" w:rsidRDefault="00D77420" w:rsidP="00445E6E">
            <w:pPr>
              <w:rPr>
                <w:rFonts w:ascii="Times New Roman" w:hAnsi="Times New Roman" w:cs="Times New Roman"/>
                <w:sz w:val="24"/>
                <w:szCs w:val="24"/>
              </w:rPr>
            </w:pPr>
          </w:p>
          <w:p w:rsidR="003803E8" w:rsidRDefault="003803E8" w:rsidP="00445E6E">
            <w:pPr>
              <w:rPr>
                <w:rFonts w:ascii="Times New Roman" w:hAnsi="Times New Roman" w:cs="Times New Roman"/>
                <w:sz w:val="24"/>
                <w:szCs w:val="24"/>
              </w:rPr>
            </w:pPr>
          </w:p>
          <w:p w:rsidR="003803E8" w:rsidRPr="00C020EE" w:rsidRDefault="003803E8" w:rsidP="00445E6E">
            <w:pPr>
              <w:rPr>
                <w:rFonts w:ascii="Times New Roman" w:hAnsi="Times New Roman" w:cs="Times New Roman"/>
                <w:sz w:val="24"/>
                <w:szCs w:val="24"/>
              </w:rPr>
            </w:pPr>
          </w:p>
          <w:p w:rsidR="00D77420" w:rsidRPr="00C020EE" w:rsidRDefault="00D77420" w:rsidP="00445E6E">
            <w:pPr>
              <w:rPr>
                <w:rFonts w:ascii="Times New Roman" w:hAnsi="Times New Roman" w:cs="Times New Roman"/>
                <w:sz w:val="24"/>
                <w:szCs w:val="24"/>
              </w:rPr>
            </w:pPr>
          </w:p>
          <w:p w:rsidR="00D77420" w:rsidRPr="00C020EE" w:rsidRDefault="00D77420" w:rsidP="00445E6E">
            <w:pPr>
              <w:rPr>
                <w:rFonts w:ascii="Times New Roman" w:hAnsi="Times New Roman" w:cs="Times New Roman"/>
                <w:sz w:val="24"/>
                <w:szCs w:val="24"/>
              </w:rPr>
            </w:pPr>
          </w:p>
          <w:p w:rsidR="00D77420" w:rsidRPr="00C020EE" w:rsidRDefault="00D77420" w:rsidP="00445E6E">
            <w:pPr>
              <w:rPr>
                <w:rFonts w:ascii="Times New Roman" w:hAnsi="Times New Roman" w:cs="Times New Roman"/>
                <w:sz w:val="24"/>
                <w:szCs w:val="24"/>
              </w:rPr>
            </w:pPr>
          </w:p>
          <w:p w:rsidR="00D77420" w:rsidRPr="00C020EE" w:rsidRDefault="00D77420" w:rsidP="00445E6E">
            <w:pPr>
              <w:rPr>
                <w:rFonts w:ascii="Times New Roman" w:hAnsi="Times New Roman" w:cs="Times New Roman"/>
                <w:sz w:val="24"/>
                <w:szCs w:val="24"/>
              </w:rPr>
            </w:pPr>
          </w:p>
        </w:tc>
      </w:tr>
    </w:tbl>
    <w:p w:rsidR="00D77420" w:rsidRPr="00C020EE" w:rsidRDefault="00D77420" w:rsidP="00D77420">
      <w:pPr>
        <w:spacing w:after="0" w:line="240" w:lineRule="auto"/>
        <w:rPr>
          <w:rFonts w:ascii="Times New Roman" w:hAnsi="Times New Roman" w:cs="Times New Roman"/>
          <w:sz w:val="24"/>
          <w:szCs w:val="24"/>
        </w:rPr>
      </w:pPr>
    </w:p>
    <w:p w:rsidR="008B1818" w:rsidRPr="00D77420" w:rsidRDefault="00087FE3" w:rsidP="0041596E">
      <w:pPr>
        <w:spacing w:after="0" w:line="240" w:lineRule="auto"/>
        <w:jc w:val="both"/>
        <w:rPr>
          <w:rFonts w:ascii="Times New Roman" w:hAnsi="Times New Roman" w:cs="Times New Roman"/>
          <w:b/>
          <w:caps/>
          <w:sz w:val="24"/>
          <w:szCs w:val="24"/>
        </w:rPr>
      </w:pPr>
      <w:r w:rsidRPr="00D77420">
        <w:rPr>
          <w:rFonts w:ascii="Times New Roman" w:hAnsi="Times New Roman" w:cs="Times New Roman"/>
          <w:sz w:val="24"/>
          <w:szCs w:val="24"/>
        </w:rPr>
        <w:br w:type="page"/>
      </w:r>
      <w:r w:rsidR="008B1818" w:rsidRPr="00D77420">
        <w:rPr>
          <w:rFonts w:ascii="Times New Roman" w:hAnsi="Times New Roman" w:cs="Times New Roman"/>
          <w:b/>
          <w:caps/>
          <w:sz w:val="24"/>
          <w:szCs w:val="24"/>
        </w:rPr>
        <w:lastRenderedPageBreak/>
        <w:t>MÕJU PIIRKONDA JÄÄVATE ISIKUTE TEAVITAMINE</w:t>
      </w:r>
      <w:r w:rsidR="00B603BA" w:rsidRPr="00D77420">
        <w:rPr>
          <w:rFonts w:ascii="Times New Roman" w:hAnsi="Times New Roman" w:cs="Times New Roman"/>
          <w:b/>
          <w:caps/>
          <w:sz w:val="24"/>
          <w:szCs w:val="24"/>
        </w:rPr>
        <w:t xml:space="preserve"> </w:t>
      </w:r>
      <w:r w:rsidR="00B603BA" w:rsidRPr="00D77420">
        <w:rPr>
          <w:rFonts w:ascii="Times New Roman" w:hAnsi="Times New Roman" w:cs="Times New Roman"/>
          <w:b/>
          <w:sz w:val="24"/>
          <w:szCs w:val="24"/>
          <w:u w:val="single"/>
        </w:rPr>
        <w:t>(antud peatükk peab olema vastavuses riskianalüüsiga)</w:t>
      </w:r>
    </w:p>
    <w:p w:rsidR="008B1818" w:rsidRPr="00D77420" w:rsidRDefault="008B1818" w:rsidP="00D77420">
      <w:pPr>
        <w:pStyle w:val="WW-BodyText3"/>
        <w:rPr>
          <w:b w:val="0"/>
          <w:caps/>
        </w:rPr>
      </w:pPr>
    </w:p>
    <w:p w:rsidR="000A18D8" w:rsidRPr="0041596E" w:rsidRDefault="00074028" w:rsidP="000A18D8">
      <w:pPr>
        <w:pStyle w:val="WW-BodyText3"/>
        <w:rPr>
          <w:b w:val="0"/>
          <w:u w:val="single"/>
        </w:rPr>
      </w:pPr>
      <w:r w:rsidRPr="00D77420">
        <w:rPr>
          <w:b w:val="0"/>
        </w:rPr>
        <w:t xml:space="preserve">Suurõnnetuse ohuga ettevõtte ja ohtliku ettevõtte käitaja peab õnnetuse korral tagama õnnetuse mõjupiirkonda jäävate inimeste kohese teavitamise õnnetusest ja käitumisjuhistest. </w:t>
      </w:r>
      <w:r w:rsidRPr="0041596E">
        <w:rPr>
          <w:b w:val="0"/>
          <w:u w:val="single"/>
        </w:rPr>
        <w:t>Õnnetusest teavitamiseks kasutatav varajase hoiatuse süsteem peab vastama käitisest lähtuvale ohule ning tagama õnnetuse korral kõigi ohustatud inimeste teavitamise.</w:t>
      </w:r>
      <w:r w:rsidR="0041596E" w:rsidRPr="00CB1FAE">
        <w:rPr>
          <w:b w:val="0"/>
        </w:rPr>
        <w:t xml:space="preserve"> </w:t>
      </w:r>
      <w:r w:rsidR="000A18D8" w:rsidRPr="0041596E">
        <w:rPr>
          <w:b w:val="0"/>
        </w:rPr>
        <w:t>Antud peatüki kirjeldusest peab selguma, kuidas on tagatud õnnetuse korral kõigi ohustatud inimeste teavitamine (kohene teavitamine ja käitumisjuhised).</w:t>
      </w:r>
    </w:p>
    <w:p w:rsidR="000A18D8" w:rsidRPr="000A18D8" w:rsidRDefault="000A18D8" w:rsidP="000A18D8">
      <w:pPr>
        <w:pStyle w:val="WW-BodyText3"/>
        <w:rPr>
          <w:b w:val="0"/>
        </w:rPr>
      </w:pPr>
    </w:p>
    <w:p w:rsidR="008B1818" w:rsidRPr="00D77420" w:rsidRDefault="008B1818" w:rsidP="00D77420">
      <w:pPr>
        <w:pStyle w:val="WW-BodyText3"/>
        <w:rPr>
          <w:b w:val="0"/>
        </w:rPr>
      </w:pPr>
      <w:r w:rsidRPr="00D77420">
        <w:rPr>
          <w:b w:val="0"/>
        </w:rPr>
        <w:t>Kui ettevõttest lähtuv õnnetus mõjutab läheduses paiknevat elanikkonda ja naaberettevõtteid tuleb välja tuua järgmised andmed:</w:t>
      </w:r>
    </w:p>
    <w:p w:rsidR="003236C5" w:rsidRPr="00D77420" w:rsidRDefault="003C01DC" w:rsidP="00D77420">
      <w:pPr>
        <w:pStyle w:val="Default"/>
        <w:numPr>
          <w:ilvl w:val="0"/>
          <w:numId w:val="7"/>
        </w:numPr>
        <w:jc w:val="both"/>
      </w:pPr>
      <w:r w:rsidRPr="00D77420">
        <w:t>kes vastutab teavitamise eest;</w:t>
      </w:r>
    </w:p>
    <w:p w:rsidR="003236C5" w:rsidRPr="00D77420" w:rsidRDefault="003C01DC" w:rsidP="00D77420">
      <w:pPr>
        <w:pStyle w:val="Default"/>
        <w:numPr>
          <w:ilvl w:val="0"/>
          <w:numId w:val="7"/>
        </w:numPr>
        <w:jc w:val="both"/>
      </w:pPr>
      <w:proofErr w:type="spellStart"/>
      <w:r w:rsidRPr="00D77420">
        <w:t>lähipiirkonna</w:t>
      </w:r>
      <w:proofErr w:type="spellEnd"/>
      <w:r w:rsidRPr="00D77420">
        <w:t xml:space="preserve"> elanikke </w:t>
      </w:r>
      <w:r w:rsidR="003236C5" w:rsidRPr="00D77420">
        <w:t>või ettevõtteid ohustav olukord;</w:t>
      </w:r>
    </w:p>
    <w:p w:rsidR="003C01DC" w:rsidRPr="00D77420" w:rsidRDefault="003236C5" w:rsidP="00D77420">
      <w:pPr>
        <w:pStyle w:val="Default"/>
        <w:ind w:left="720"/>
        <w:jc w:val="both"/>
        <w:rPr>
          <w:i/>
        </w:rPr>
      </w:pPr>
      <w:r w:rsidRPr="00D77420">
        <w:rPr>
          <w:i/>
        </w:rPr>
        <w:t xml:space="preserve">Selgitus: välja tuleb tuua need õnnetused, mille mõjud ulatuvad ettevõtte territooriumilt väljapoole ning mõjutavad piirkonda jäävaid isikuid. Nende õnnetuste korral, mis on ettevõtte sisesed, pole vaja teha avalikkuse teavitamist, juhul kui ohustatav objekt jääb ohualale/ettevõttele väga lähedale on siiski soovitatav teavitamine ka teha. </w:t>
      </w:r>
    </w:p>
    <w:p w:rsidR="000B785D" w:rsidRPr="0041596E" w:rsidRDefault="00823B2F" w:rsidP="0041596E">
      <w:pPr>
        <w:pStyle w:val="Default"/>
        <w:numPr>
          <w:ilvl w:val="0"/>
          <w:numId w:val="7"/>
        </w:numPr>
        <w:jc w:val="both"/>
      </w:pPr>
      <w:r w:rsidRPr="0041596E">
        <w:t>kuidas õnnetuse korral elanikkonda</w:t>
      </w:r>
      <w:r w:rsidR="003C01DC" w:rsidRPr="0041596E">
        <w:t xml:space="preserve"> ja ettevõtteid</w:t>
      </w:r>
      <w:r w:rsidR="0041596E" w:rsidRPr="0041596E">
        <w:t xml:space="preserve"> ohust teavitatakse – </w:t>
      </w:r>
      <w:r w:rsidR="000B785D" w:rsidRPr="0041596E">
        <w:t>kirjeldus</w:t>
      </w:r>
      <w:r w:rsidR="0041596E" w:rsidRPr="0041596E">
        <w:t xml:space="preserve"> selle kohta</w:t>
      </w:r>
      <w:r w:rsidR="0041596E">
        <w:t xml:space="preserve">, kuidas toimub teavitamine, sh varajase hoiatuse süsteemi kirjeldus </w:t>
      </w:r>
      <w:r w:rsidR="000B785D" w:rsidRPr="0041596E">
        <w:t>(TV, raadio, telefon, SMS teavitus, sireen, valjuhääldi jne);</w:t>
      </w:r>
    </w:p>
    <w:p w:rsidR="000B785D" w:rsidRPr="0041596E" w:rsidRDefault="00823B2F" w:rsidP="0041596E">
      <w:pPr>
        <w:pStyle w:val="Default"/>
        <w:numPr>
          <w:ilvl w:val="0"/>
          <w:numId w:val="7"/>
        </w:numPr>
        <w:jc w:val="both"/>
      </w:pPr>
      <w:r w:rsidRPr="0041596E">
        <w:t>juh</w:t>
      </w:r>
      <w:r w:rsidR="002E53F6" w:rsidRPr="0041596E">
        <w:t>ised</w:t>
      </w:r>
      <w:r w:rsidRPr="0041596E">
        <w:t xml:space="preserve"> elanikkonnale </w:t>
      </w:r>
      <w:r w:rsidR="003C01DC" w:rsidRPr="0041596E">
        <w:t xml:space="preserve">ja ettevõtetele </w:t>
      </w:r>
      <w:r w:rsidR="0041596E" w:rsidRPr="0041596E">
        <w:t xml:space="preserve">ohuolukorras käitumiseks – </w:t>
      </w:r>
      <w:r w:rsidR="000B785D" w:rsidRPr="0041596E">
        <w:t>erinevatel j</w:t>
      </w:r>
      <w:r w:rsidR="0041596E">
        <w:t xml:space="preserve">uhtudel (väljas, autos, hoones); </w:t>
      </w:r>
    </w:p>
    <w:p w:rsidR="003C01DC" w:rsidRPr="00D77420" w:rsidRDefault="00823B2F" w:rsidP="00BA3FDA">
      <w:pPr>
        <w:pStyle w:val="Default"/>
        <w:numPr>
          <w:ilvl w:val="0"/>
          <w:numId w:val="7"/>
        </w:numPr>
        <w:jc w:val="both"/>
      </w:pPr>
      <w:r w:rsidRPr="00D77420">
        <w:t xml:space="preserve">abinõud, mis on ettevõttes tarvitusele võetud elanikkonna </w:t>
      </w:r>
      <w:r w:rsidR="003C01DC" w:rsidRPr="00D77420">
        <w:t xml:space="preserve">ja ettevõtete </w:t>
      </w:r>
      <w:r w:rsidRPr="00D77420">
        <w:t>ohtude vähendamiseks (</w:t>
      </w:r>
      <w:r w:rsidR="003C01DC" w:rsidRPr="00D77420">
        <w:t xml:space="preserve">nt </w:t>
      </w:r>
      <w:r w:rsidRPr="00D77420">
        <w:t>käitumisjuhiste järgi</w:t>
      </w:r>
      <w:r w:rsidR="003C01DC" w:rsidRPr="00D77420">
        <w:t>mine ja õigeaegne reageerimine</w:t>
      </w:r>
      <w:r w:rsidR="00BA3FDA" w:rsidRPr="0041596E">
        <w:t>, seadmete regulaarne kontroll ja hooldus, töötajate koolitamine</w:t>
      </w:r>
      <w:r w:rsidR="002A626D">
        <w:t>, infovoldikute koostamine ja jagamine</w:t>
      </w:r>
      <w:r w:rsidR="00BA3FDA" w:rsidRPr="0041596E">
        <w:t xml:space="preserve"> jne</w:t>
      </w:r>
      <w:r w:rsidR="003C01DC" w:rsidRPr="0041596E">
        <w:t>)</w:t>
      </w:r>
      <w:r w:rsidR="0041596E">
        <w:t>. Siin ei pea välja tooma ettevõttes olevaid ressursse</w:t>
      </w:r>
      <w:r w:rsidR="003C01DC" w:rsidRPr="0041596E">
        <w:t>;</w:t>
      </w:r>
    </w:p>
    <w:p w:rsidR="003C01DC" w:rsidRPr="00D77420" w:rsidRDefault="00823B2F" w:rsidP="00D77420">
      <w:pPr>
        <w:pStyle w:val="Default"/>
        <w:numPr>
          <w:ilvl w:val="0"/>
          <w:numId w:val="7"/>
        </w:numPr>
        <w:jc w:val="both"/>
      </w:pPr>
      <w:r w:rsidRPr="00D77420">
        <w:t>naaberettevõte</w:t>
      </w:r>
      <w:r w:rsidR="003C01DC" w:rsidRPr="00D77420">
        <w:t>te nimed ja telefoninumbrid;</w:t>
      </w:r>
    </w:p>
    <w:p w:rsidR="003C01DC" w:rsidRPr="00D77420" w:rsidRDefault="00823B2F" w:rsidP="00D77420">
      <w:pPr>
        <w:pStyle w:val="Default"/>
        <w:numPr>
          <w:ilvl w:val="0"/>
          <w:numId w:val="7"/>
        </w:numPr>
        <w:jc w:val="both"/>
      </w:pPr>
      <w:r w:rsidRPr="00D77420">
        <w:t>ohualasse jäävate ko</w:t>
      </w:r>
      <w:r w:rsidR="003236C5" w:rsidRPr="00D77420">
        <w:t>rtermajade ja eramute aadressid;</w:t>
      </w:r>
    </w:p>
    <w:p w:rsidR="003236C5" w:rsidRPr="00D77420" w:rsidRDefault="00D95E82" w:rsidP="00D77420">
      <w:pPr>
        <w:pStyle w:val="Default"/>
        <w:ind w:left="720"/>
        <w:jc w:val="both"/>
        <w:rPr>
          <w:i/>
        </w:rPr>
      </w:pPr>
      <w:r w:rsidRPr="00D77420">
        <w:rPr>
          <w:i/>
        </w:rPr>
        <w:t>Selgitus: Andmete rohkus sõltub ohuala suurusest</w:t>
      </w:r>
      <w:r w:rsidR="0041596E">
        <w:rPr>
          <w:i/>
        </w:rPr>
        <w:t xml:space="preserve">. </w:t>
      </w:r>
      <w:r w:rsidRPr="00F23622">
        <w:rPr>
          <w:i/>
          <w:u w:val="single"/>
        </w:rPr>
        <w:t>Suurte ohualade ning tiheasustuse</w:t>
      </w:r>
      <w:r w:rsidRPr="00D77420">
        <w:rPr>
          <w:i/>
        </w:rPr>
        <w:t xml:space="preserve"> korral võiks vähemalt välja tuua </w:t>
      </w:r>
      <w:r w:rsidRPr="00F23622">
        <w:rPr>
          <w:i/>
          <w:u w:val="single"/>
        </w:rPr>
        <w:t>eriti ohtlikku</w:t>
      </w:r>
      <w:r w:rsidR="003B3CA8">
        <w:rPr>
          <w:i/>
          <w:u w:val="single"/>
        </w:rPr>
        <w:t>/ehitisi ohustavasse</w:t>
      </w:r>
      <w:r w:rsidRPr="00F23622">
        <w:rPr>
          <w:i/>
          <w:u w:val="single"/>
        </w:rPr>
        <w:t xml:space="preserve"> ohualasse jäävad objektid</w:t>
      </w:r>
      <w:r w:rsidRPr="00D77420">
        <w:rPr>
          <w:i/>
        </w:rPr>
        <w:t>.</w:t>
      </w:r>
    </w:p>
    <w:p w:rsidR="003C01DC" w:rsidRPr="00D77420" w:rsidRDefault="00823B2F" w:rsidP="00D77420">
      <w:pPr>
        <w:pStyle w:val="Default"/>
        <w:numPr>
          <w:ilvl w:val="0"/>
          <w:numId w:val="7"/>
        </w:numPr>
        <w:jc w:val="both"/>
      </w:pPr>
      <w:r w:rsidRPr="00D77420">
        <w:t>ohuala kaart</w:t>
      </w:r>
      <w:r w:rsidR="003C01DC" w:rsidRPr="00D77420">
        <w:t xml:space="preserve"> koos mõõtkavaga (võib olla välja toodud ka ettevõtte kirjelduse peatükis)</w:t>
      </w:r>
      <w:r w:rsidRPr="00D77420">
        <w:t>;</w:t>
      </w:r>
    </w:p>
    <w:p w:rsidR="00823B2F" w:rsidRPr="00D77420" w:rsidRDefault="00823B2F" w:rsidP="00D77420">
      <w:pPr>
        <w:pStyle w:val="Default"/>
        <w:numPr>
          <w:ilvl w:val="0"/>
          <w:numId w:val="7"/>
        </w:numPr>
        <w:jc w:val="both"/>
      </w:pPr>
      <w:r w:rsidRPr="00D77420">
        <w:t>o</w:t>
      </w:r>
      <w:r w:rsidR="003C01DC" w:rsidRPr="00D77420">
        <w:t>hualasse jäävate inimeste arvud (võib olla välja toodud ka ettevõtte kirjelduse peatükis);</w:t>
      </w:r>
    </w:p>
    <w:p w:rsidR="00823B2F" w:rsidRPr="00D77420" w:rsidRDefault="00112D3A" w:rsidP="0082652E">
      <w:pPr>
        <w:pStyle w:val="Default"/>
        <w:numPr>
          <w:ilvl w:val="0"/>
          <w:numId w:val="7"/>
        </w:numPr>
        <w:jc w:val="both"/>
      </w:pPr>
      <w:r w:rsidRPr="00D77420">
        <w:t>suurõnnetuse ohuga ettevõtetel tuleb koostada teave</w:t>
      </w:r>
      <w:r w:rsidR="0095799B" w:rsidRPr="00D77420">
        <w:t xml:space="preserve"> ohutusabinõudest ja õnnetusest (</w:t>
      </w:r>
      <w:r w:rsidR="0095799B" w:rsidRPr="00D77420">
        <w:rPr>
          <w:lang w:eastAsia="et-EE"/>
        </w:rPr>
        <w:t xml:space="preserve">Majandus- ja taristuministri 01.03.2016 määrus nr 18 § 6). </w:t>
      </w:r>
      <w:r w:rsidR="0095799B" w:rsidRPr="00D77420">
        <w:t xml:space="preserve">Samuti soovitame antud teabe koostada ka nende </w:t>
      </w:r>
      <w:r w:rsidR="0095799B" w:rsidRPr="00CB783C">
        <w:rPr>
          <w:color w:val="000000"/>
        </w:rPr>
        <w:t xml:space="preserve">kemikaale </w:t>
      </w:r>
      <w:proofErr w:type="spellStart"/>
      <w:r w:rsidR="0095799B" w:rsidRPr="00CB783C">
        <w:rPr>
          <w:color w:val="000000"/>
        </w:rPr>
        <w:t>käitlevate</w:t>
      </w:r>
      <w:proofErr w:type="spellEnd"/>
      <w:r w:rsidR="0095799B" w:rsidRPr="00CB783C">
        <w:rPr>
          <w:color w:val="000000"/>
        </w:rPr>
        <w:t xml:space="preserve"> ettevõtete kohta, millest lähtuvalt suurõnnetuse tagajärjed võivad põhjustada ohtu elanikkonnale</w:t>
      </w:r>
      <w:r w:rsidR="0095799B" w:rsidRPr="00D77420">
        <w:rPr>
          <w:rStyle w:val="FootnoteReference"/>
          <w:color w:val="000000"/>
        </w:rPr>
        <w:footnoteReference w:id="3"/>
      </w:r>
      <w:r w:rsidR="0095799B" w:rsidRPr="00CB783C">
        <w:rPr>
          <w:color w:val="000000"/>
        </w:rPr>
        <w:t xml:space="preserve"> ja/või suurt keskkonnakahju.</w:t>
      </w:r>
    </w:p>
    <w:tbl>
      <w:tblPr>
        <w:tblW w:w="9072" w:type="dxa"/>
        <w:jc w:val="center"/>
        <w:tblLayout w:type="fixed"/>
        <w:tblCellMar>
          <w:left w:w="0" w:type="dxa"/>
          <w:right w:w="0" w:type="dxa"/>
        </w:tblCellMar>
        <w:tblLook w:val="0000" w:firstRow="0" w:lastRow="0" w:firstColumn="0" w:lastColumn="0" w:noHBand="0" w:noVBand="0"/>
      </w:tblPr>
      <w:tblGrid>
        <w:gridCol w:w="2268"/>
        <w:gridCol w:w="2268"/>
        <w:gridCol w:w="2268"/>
        <w:gridCol w:w="2268"/>
      </w:tblGrid>
      <w:tr w:rsidR="00823B2F" w:rsidRPr="00D77420" w:rsidTr="00F063D4">
        <w:trPr>
          <w:trHeight w:val="990"/>
          <w:jc w:val="center"/>
        </w:trPr>
        <w:tc>
          <w:tcPr>
            <w:tcW w:w="2268" w:type="dxa"/>
            <w:tcBorders>
              <w:top w:val="single" w:sz="2" w:space="0" w:color="000000"/>
              <w:left w:val="single" w:sz="2" w:space="0" w:color="000000"/>
              <w:bottom w:val="single" w:sz="2" w:space="0" w:color="000000"/>
              <w:right w:val="nil"/>
            </w:tcBorders>
            <w:vAlign w:val="center"/>
          </w:tcPr>
          <w:p w:rsidR="00823B2F" w:rsidRPr="00D77420" w:rsidRDefault="002E53F6" w:rsidP="00D77420">
            <w:pPr>
              <w:pStyle w:val="Default"/>
              <w:jc w:val="center"/>
              <w:rPr>
                <w:b/>
                <w:bCs/>
              </w:rPr>
            </w:pPr>
            <w:proofErr w:type="spellStart"/>
            <w:r w:rsidRPr="00D77420">
              <w:rPr>
                <w:b/>
                <w:bCs/>
              </w:rPr>
              <w:t>Lähipiirkonna</w:t>
            </w:r>
            <w:proofErr w:type="spellEnd"/>
            <w:r w:rsidRPr="00D77420">
              <w:rPr>
                <w:b/>
                <w:bCs/>
              </w:rPr>
              <w:t xml:space="preserve"> elanikke ja</w:t>
            </w:r>
            <w:r w:rsidR="00823B2F" w:rsidRPr="00D77420">
              <w:rPr>
                <w:b/>
                <w:bCs/>
              </w:rPr>
              <w:t xml:space="preserve"> ettevõtteid ohustav olukord</w:t>
            </w:r>
          </w:p>
        </w:tc>
        <w:tc>
          <w:tcPr>
            <w:tcW w:w="2268" w:type="dxa"/>
            <w:tcBorders>
              <w:top w:val="single" w:sz="2" w:space="0" w:color="000000"/>
              <w:left w:val="single" w:sz="2" w:space="0" w:color="000000"/>
              <w:bottom w:val="single" w:sz="2" w:space="0" w:color="000000"/>
              <w:right w:val="nil"/>
            </w:tcBorders>
            <w:vAlign w:val="center"/>
          </w:tcPr>
          <w:p w:rsidR="00823B2F" w:rsidRPr="00D77420" w:rsidRDefault="00823B2F" w:rsidP="00D77420">
            <w:pPr>
              <w:pStyle w:val="Default"/>
              <w:jc w:val="center"/>
              <w:rPr>
                <w:b/>
                <w:bCs/>
              </w:rPr>
            </w:pPr>
            <w:r w:rsidRPr="00D77420">
              <w:rPr>
                <w:b/>
                <w:bCs/>
              </w:rPr>
              <w:t>Elanike ja ettevõtete teavitamise viis</w:t>
            </w:r>
          </w:p>
        </w:tc>
        <w:tc>
          <w:tcPr>
            <w:tcW w:w="2268" w:type="dxa"/>
            <w:tcBorders>
              <w:top w:val="single" w:sz="2" w:space="0" w:color="000000"/>
              <w:left w:val="single" w:sz="2" w:space="0" w:color="000000"/>
              <w:bottom w:val="single" w:sz="2" w:space="0" w:color="000000"/>
              <w:right w:val="nil"/>
            </w:tcBorders>
            <w:vAlign w:val="center"/>
          </w:tcPr>
          <w:p w:rsidR="00823B2F" w:rsidRPr="00D77420" w:rsidRDefault="00823B2F" w:rsidP="00D77420">
            <w:pPr>
              <w:pStyle w:val="Default"/>
              <w:jc w:val="center"/>
              <w:rPr>
                <w:b/>
                <w:bCs/>
              </w:rPr>
            </w:pPr>
            <w:r w:rsidRPr="00D77420">
              <w:rPr>
                <w:b/>
                <w:bCs/>
              </w:rPr>
              <w:t>Elanike</w:t>
            </w:r>
            <w:r w:rsidR="003C01DC" w:rsidRPr="00D77420">
              <w:rPr>
                <w:b/>
                <w:bCs/>
              </w:rPr>
              <w:t xml:space="preserve"> ja ettevõtete</w:t>
            </w:r>
            <w:r w:rsidR="002E53F6" w:rsidRPr="00D77420">
              <w:rPr>
                <w:b/>
                <w:bCs/>
              </w:rPr>
              <w:t xml:space="preserve"> käitumisjuhised</w:t>
            </w:r>
          </w:p>
        </w:tc>
        <w:tc>
          <w:tcPr>
            <w:tcW w:w="2268" w:type="dxa"/>
            <w:tcBorders>
              <w:top w:val="single" w:sz="2" w:space="0" w:color="000000"/>
              <w:left w:val="single" w:sz="2" w:space="0" w:color="000000"/>
              <w:bottom w:val="single" w:sz="2" w:space="0" w:color="000000"/>
              <w:right w:val="single" w:sz="2" w:space="0" w:color="000000"/>
            </w:tcBorders>
            <w:vAlign w:val="center"/>
          </w:tcPr>
          <w:p w:rsidR="00823B2F" w:rsidRPr="00D77420" w:rsidRDefault="00823B2F" w:rsidP="0041596E">
            <w:pPr>
              <w:pStyle w:val="Default"/>
              <w:jc w:val="center"/>
              <w:rPr>
                <w:b/>
                <w:bCs/>
              </w:rPr>
            </w:pPr>
            <w:r w:rsidRPr="00D77420">
              <w:rPr>
                <w:b/>
                <w:bCs/>
              </w:rPr>
              <w:t>Abinõud ohu vähendamiseks</w:t>
            </w:r>
          </w:p>
        </w:tc>
      </w:tr>
      <w:tr w:rsidR="0041596E" w:rsidRPr="00D77420" w:rsidTr="00F063D4">
        <w:trPr>
          <w:trHeight w:val="990"/>
          <w:jc w:val="center"/>
        </w:trPr>
        <w:tc>
          <w:tcPr>
            <w:tcW w:w="2268" w:type="dxa"/>
            <w:tcBorders>
              <w:top w:val="single" w:sz="2" w:space="0" w:color="000000"/>
              <w:left w:val="single" w:sz="2" w:space="0" w:color="000000"/>
              <w:bottom w:val="single" w:sz="2" w:space="0" w:color="000000"/>
              <w:right w:val="nil"/>
            </w:tcBorders>
            <w:vAlign w:val="center"/>
          </w:tcPr>
          <w:p w:rsidR="0041596E" w:rsidRPr="00D77420" w:rsidRDefault="0041596E" w:rsidP="00D77420">
            <w:pPr>
              <w:pStyle w:val="Default"/>
              <w:jc w:val="center"/>
              <w:rPr>
                <w:b/>
                <w:bCs/>
              </w:rPr>
            </w:pPr>
          </w:p>
        </w:tc>
        <w:tc>
          <w:tcPr>
            <w:tcW w:w="2268" w:type="dxa"/>
            <w:tcBorders>
              <w:top w:val="single" w:sz="2" w:space="0" w:color="000000"/>
              <w:left w:val="single" w:sz="2" w:space="0" w:color="000000"/>
              <w:bottom w:val="single" w:sz="2" w:space="0" w:color="000000"/>
              <w:right w:val="nil"/>
            </w:tcBorders>
            <w:vAlign w:val="center"/>
          </w:tcPr>
          <w:p w:rsidR="0041596E" w:rsidRPr="00D77420" w:rsidRDefault="0041596E" w:rsidP="00D77420">
            <w:pPr>
              <w:pStyle w:val="Default"/>
              <w:jc w:val="center"/>
              <w:rPr>
                <w:b/>
                <w:bCs/>
              </w:rPr>
            </w:pPr>
          </w:p>
        </w:tc>
        <w:tc>
          <w:tcPr>
            <w:tcW w:w="2268" w:type="dxa"/>
            <w:tcBorders>
              <w:top w:val="single" w:sz="2" w:space="0" w:color="000000"/>
              <w:left w:val="single" w:sz="2" w:space="0" w:color="000000"/>
              <w:bottom w:val="single" w:sz="2" w:space="0" w:color="000000"/>
              <w:right w:val="nil"/>
            </w:tcBorders>
            <w:vAlign w:val="center"/>
          </w:tcPr>
          <w:p w:rsidR="0041596E" w:rsidRPr="00D77420" w:rsidRDefault="0041596E" w:rsidP="00D77420">
            <w:pPr>
              <w:pStyle w:val="Default"/>
              <w:jc w:val="center"/>
              <w:rPr>
                <w:b/>
                <w:bCs/>
              </w:rPr>
            </w:pPr>
          </w:p>
        </w:tc>
        <w:tc>
          <w:tcPr>
            <w:tcW w:w="2268" w:type="dxa"/>
            <w:tcBorders>
              <w:top w:val="single" w:sz="2" w:space="0" w:color="000000"/>
              <w:left w:val="single" w:sz="2" w:space="0" w:color="000000"/>
              <w:bottom w:val="single" w:sz="2" w:space="0" w:color="000000"/>
              <w:right w:val="single" w:sz="2" w:space="0" w:color="000000"/>
            </w:tcBorders>
            <w:vAlign w:val="center"/>
          </w:tcPr>
          <w:p w:rsidR="0041596E" w:rsidRPr="00D77420" w:rsidRDefault="0041596E" w:rsidP="0041596E">
            <w:pPr>
              <w:pStyle w:val="Default"/>
              <w:jc w:val="center"/>
              <w:rPr>
                <w:b/>
                <w:bCs/>
              </w:rPr>
            </w:pPr>
          </w:p>
        </w:tc>
      </w:tr>
    </w:tbl>
    <w:p w:rsidR="00005A54" w:rsidRPr="00D77420" w:rsidRDefault="00823B2F" w:rsidP="00D77420">
      <w:pPr>
        <w:pStyle w:val="Heading5"/>
        <w:spacing w:before="0" w:line="240" w:lineRule="auto"/>
        <w:jc w:val="both"/>
        <w:rPr>
          <w:rFonts w:ascii="Times New Roman" w:hAnsi="Times New Roman" w:cs="Times New Roman"/>
          <w:bCs/>
          <w:color w:val="auto"/>
          <w:sz w:val="24"/>
          <w:szCs w:val="24"/>
        </w:rPr>
      </w:pPr>
      <w:r w:rsidRPr="00D77420">
        <w:rPr>
          <w:rFonts w:ascii="Times New Roman" w:hAnsi="Times New Roman" w:cs="Times New Roman"/>
          <w:bCs/>
          <w:color w:val="auto"/>
          <w:sz w:val="24"/>
          <w:szCs w:val="24"/>
        </w:rPr>
        <w:br w:type="page"/>
      </w:r>
    </w:p>
    <w:p w:rsidR="00005A54" w:rsidRPr="00D77420" w:rsidRDefault="00005A54" w:rsidP="00D77420">
      <w:pPr>
        <w:pStyle w:val="Heading5"/>
        <w:spacing w:before="0" w:line="240" w:lineRule="auto"/>
        <w:jc w:val="both"/>
        <w:rPr>
          <w:rFonts w:ascii="Times New Roman" w:hAnsi="Times New Roman" w:cs="Times New Roman"/>
          <w:b/>
          <w:bCs/>
          <w:color w:val="auto"/>
          <w:sz w:val="24"/>
          <w:szCs w:val="24"/>
        </w:rPr>
      </w:pPr>
      <w:r w:rsidRPr="00D77420">
        <w:rPr>
          <w:rFonts w:ascii="Times New Roman" w:hAnsi="Times New Roman" w:cs="Times New Roman"/>
          <w:b/>
          <w:bCs/>
          <w:color w:val="auto"/>
          <w:sz w:val="24"/>
          <w:szCs w:val="24"/>
        </w:rPr>
        <w:lastRenderedPageBreak/>
        <w:t xml:space="preserve">ÕNNETUSEST TEAVITAMISE KORD </w:t>
      </w:r>
    </w:p>
    <w:p w:rsidR="00005A54" w:rsidRPr="00D77420" w:rsidRDefault="00005A54" w:rsidP="00D77420">
      <w:pPr>
        <w:pStyle w:val="Default"/>
        <w:jc w:val="both"/>
      </w:pPr>
    </w:p>
    <w:p w:rsidR="00005A54" w:rsidRPr="00D77420" w:rsidRDefault="00005A54" w:rsidP="00D77420">
      <w:pPr>
        <w:pStyle w:val="Default"/>
        <w:jc w:val="both"/>
      </w:pPr>
      <w:r w:rsidRPr="00D77420">
        <w:t xml:space="preserve">Kemikaali </w:t>
      </w:r>
      <w:proofErr w:type="spellStart"/>
      <w:r w:rsidRPr="00D77420">
        <w:t>käitleja</w:t>
      </w:r>
      <w:proofErr w:type="spellEnd"/>
      <w:r w:rsidRPr="00D77420">
        <w:t xml:space="preserve"> teavitab viivitamata Häirekeskust kemikaali käitlemisega kaasnenud keskkonnareostusest või muust õnnetusest. Häirekeskus edastab saadud teabe õnnetusega kaasnenud keskkonnahäiringu puhul esimesel võimalusel Keskkonnainspektsioonile, ja kui õnnetus toimus ohtlikus ettevõttes või suurõnnetuse ohuga ettevõttes, </w:t>
      </w:r>
      <w:r w:rsidR="00CB783C">
        <w:t xml:space="preserve">Tarbijakaitse ja </w:t>
      </w:r>
      <w:r w:rsidRPr="00D77420">
        <w:t>Tehnilise Järelevalve Ametile.</w:t>
      </w:r>
    </w:p>
    <w:p w:rsidR="00005A54" w:rsidRPr="00D77420" w:rsidRDefault="00005A54" w:rsidP="00D77420">
      <w:pPr>
        <w:pStyle w:val="Default"/>
        <w:jc w:val="both"/>
      </w:pPr>
    </w:p>
    <w:p w:rsidR="00005A54" w:rsidRPr="00921F99" w:rsidRDefault="00005A54" w:rsidP="00D77420">
      <w:pPr>
        <w:pStyle w:val="Default"/>
        <w:jc w:val="both"/>
        <w:rPr>
          <w:i/>
          <w:u w:val="single"/>
        </w:rPr>
      </w:pPr>
      <w:r w:rsidRPr="00921F99">
        <w:rPr>
          <w:i/>
          <w:u w:val="single"/>
        </w:rPr>
        <w:t>Õnne</w:t>
      </w:r>
      <w:r w:rsidR="008E3678">
        <w:rPr>
          <w:i/>
          <w:u w:val="single"/>
        </w:rPr>
        <w:t>tusest</w:t>
      </w:r>
      <w:r w:rsidRPr="00921F99">
        <w:rPr>
          <w:i/>
          <w:u w:val="single"/>
        </w:rPr>
        <w:t xml:space="preserve"> teavitamine</w:t>
      </w:r>
    </w:p>
    <w:p w:rsidR="00823B2F" w:rsidRPr="00D77420" w:rsidRDefault="00823B2F" w:rsidP="00D77420">
      <w:pPr>
        <w:pStyle w:val="Default"/>
        <w:jc w:val="both"/>
        <w:rPr>
          <w:bCs/>
        </w:rPr>
      </w:pPr>
      <w:r w:rsidRPr="00D77420">
        <w:t>Õnnetusteade edastatakse viivitamatult numbrile</w:t>
      </w:r>
      <w:r w:rsidRPr="00D77420">
        <w:rPr>
          <w:bCs/>
        </w:rPr>
        <w:t xml:space="preserve"> 112 ning esimesel võimalusel </w:t>
      </w:r>
      <w:r w:rsidR="00CB783C">
        <w:rPr>
          <w:bCs/>
        </w:rPr>
        <w:t xml:space="preserve">Tarbijakaitse ja </w:t>
      </w:r>
      <w:r w:rsidRPr="00D77420">
        <w:rPr>
          <w:bCs/>
        </w:rPr>
        <w:t xml:space="preserve">Tehnilise Järelevalve Ametile ja kohalikule omavalitsusele </w:t>
      </w:r>
      <w:r w:rsidR="00005A54" w:rsidRPr="00D77420">
        <w:t>(tuua välja kohaliku omavalitsuse nimi).</w:t>
      </w:r>
    </w:p>
    <w:p w:rsidR="00005A54" w:rsidRPr="00D77420" w:rsidRDefault="00005A54" w:rsidP="00D77420">
      <w:pPr>
        <w:pStyle w:val="Default"/>
        <w:jc w:val="both"/>
      </w:pPr>
    </w:p>
    <w:p w:rsidR="00823B2F" w:rsidRPr="00D77420" w:rsidRDefault="00CB783C" w:rsidP="00D77420">
      <w:pPr>
        <w:pStyle w:val="Default"/>
        <w:jc w:val="both"/>
      </w:pPr>
      <w:r>
        <w:t xml:space="preserve">Tarbijakaitse ja </w:t>
      </w:r>
      <w:r w:rsidR="00823B2F" w:rsidRPr="00D77420">
        <w:t>Tehnilise Järelevalve Ameti kontaktid:</w:t>
      </w:r>
    </w:p>
    <w:p w:rsidR="00823B2F" w:rsidRPr="00D77420" w:rsidRDefault="00823B2F" w:rsidP="00D77420">
      <w:pPr>
        <w:pStyle w:val="Default"/>
        <w:jc w:val="both"/>
      </w:pPr>
      <w:r w:rsidRPr="00D77420">
        <w:t xml:space="preserve">Kohaliku omavalitsuse </w:t>
      </w:r>
      <w:r w:rsidR="00005A54" w:rsidRPr="00D77420">
        <w:t xml:space="preserve">(tuua välja kohaliku omavalitsuse nimi) </w:t>
      </w:r>
      <w:r w:rsidRPr="00D77420">
        <w:t xml:space="preserve">kontaktid: </w:t>
      </w:r>
    </w:p>
    <w:p w:rsidR="00823B2F" w:rsidRPr="00D77420" w:rsidRDefault="00005A54" w:rsidP="00D77420">
      <w:pPr>
        <w:pStyle w:val="Default"/>
        <w:jc w:val="both"/>
        <w:rPr>
          <w:bCs/>
        </w:rPr>
      </w:pPr>
      <w:r w:rsidRPr="00D77420">
        <w:rPr>
          <w:bCs/>
        </w:rPr>
        <w:t xml:space="preserve">Vastutav isik (peab olema kooskõlas lk 1 olevaga): </w:t>
      </w:r>
    </w:p>
    <w:p w:rsidR="00005A54" w:rsidRPr="00D77420" w:rsidRDefault="00005A54" w:rsidP="00D77420">
      <w:pPr>
        <w:pStyle w:val="Default"/>
        <w:jc w:val="both"/>
        <w:rPr>
          <w:bCs/>
        </w:rPr>
      </w:pPr>
    </w:p>
    <w:p w:rsidR="00823B2F" w:rsidRPr="00D77420" w:rsidRDefault="00823B2F" w:rsidP="00D77420">
      <w:pPr>
        <w:pStyle w:val="Textbody"/>
        <w:spacing w:line="240" w:lineRule="auto"/>
      </w:pPr>
      <w:r w:rsidRPr="00D77420">
        <w:t>Kindlaks määrata informatsioon, mis peab sisalduma õnnetus</w:t>
      </w:r>
      <w:r w:rsidR="00112D3A" w:rsidRPr="00D77420">
        <w:t xml:space="preserve">teates ja </w:t>
      </w:r>
      <w:r w:rsidR="00112D3A" w:rsidRPr="00D77420">
        <w:rPr>
          <w:lang w:eastAsia="et-EE"/>
        </w:rPr>
        <w:t>üksikasjalik infovahetuse korraldus päästeasutusega, niipea kui informatsioon saab kättesaadavaks</w:t>
      </w:r>
      <w:r w:rsidR="00112D3A" w:rsidRPr="00D77420">
        <w:t xml:space="preserve">: </w:t>
      </w:r>
    </w:p>
    <w:p w:rsidR="00A0040F" w:rsidRPr="00D77420" w:rsidRDefault="00A0040F" w:rsidP="00A0040F">
      <w:pPr>
        <w:pStyle w:val="Default"/>
        <w:numPr>
          <w:ilvl w:val="0"/>
          <w:numId w:val="4"/>
        </w:numPr>
        <w:jc w:val="both"/>
      </w:pPr>
      <w:r w:rsidRPr="00D77420">
        <w:t>helistaja andmed</w:t>
      </w:r>
      <w:r>
        <w:t>;</w:t>
      </w:r>
    </w:p>
    <w:p w:rsidR="00897790" w:rsidRDefault="00897790" w:rsidP="00D77420">
      <w:pPr>
        <w:pStyle w:val="Default"/>
        <w:numPr>
          <w:ilvl w:val="0"/>
          <w:numId w:val="4"/>
        </w:numPr>
        <w:jc w:val="both"/>
      </w:pPr>
      <w:r>
        <w:t>aadress (asukoht);</w:t>
      </w:r>
    </w:p>
    <w:p w:rsidR="00A0040F" w:rsidRDefault="00A0040F" w:rsidP="00D77420">
      <w:pPr>
        <w:pStyle w:val="Default"/>
        <w:numPr>
          <w:ilvl w:val="0"/>
          <w:numId w:val="4"/>
        </w:numPr>
        <w:jc w:val="both"/>
      </w:pPr>
      <w:r>
        <w:t>andmed ettevõtte kohta (nimi ja ohtlikkuse kategooria);</w:t>
      </w:r>
    </w:p>
    <w:p w:rsidR="00DD32D1" w:rsidRPr="00D77420" w:rsidRDefault="00DD32D1" w:rsidP="00DD32D1">
      <w:pPr>
        <w:pStyle w:val="Default"/>
        <w:numPr>
          <w:ilvl w:val="0"/>
          <w:numId w:val="4"/>
        </w:numPr>
        <w:jc w:val="both"/>
      </w:pPr>
      <w:r w:rsidRPr="00D77420">
        <w:t>olukorra iseloomustus</w:t>
      </w:r>
      <w:r w:rsidR="00AF047C">
        <w:t xml:space="preserve"> (kus toimus õnnetus, mitme korruseline ja mis hoone/rajatis, millised kemikaalid, millest võis sündmus alguse saada, õnnetuse ulatus jne)</w:t>
      </w:r>
      <w:r w:rsidRPr="00D77420">
        <w:t>, sh võimalikud lähenemisteed</w:t>
      </w:r>
    </w:p>
    <w:p w:rsidR="00A0040F" w:rsidRPr="00D77420" w:rsidRDefault="00A0040F" w:rsidP="00A0040F">
      <w:pPr>
        <w:pStyle w:val="Default"/>
        <w:numPr>
          <w:ilvl w:val="0"/>
          <w:numId w:val="4"/>
        </w:numPr>
        <w:jc w:val="both"/>
      </w:pPr>
      <w:r w:rsidRPr="00D77420">
        <w:t>andmed kannatanute ja ohvrite kohta</w:t>
      </w:r>
      <w:r>
        <w:t>;</w:t>
      </w:r>
    </w:p>
    <w:p w:rsidR="00AF047C" w:rsidRPr="00D77420" w:rsidRDefault="00AF047C" w:rsidP="00AF047C">
      <w:pPr>
        <w:pStyle w:val="Default"/>
        <w:numPr>
          <w:ilvl w:val="0"/>
          <w:numId w:val="4"/>
        </w:numPr>
        <w:jc w:val="both"/>
      </w:pPr>
      <w:r w:rsidRPr="00D77420">
        <w:t>kahjustused, sh inimesi, keskkonda, vara ohustavad tegurid</w:t>
      </w:r>
      <w:r>
        <w:t>;</w:t>
      </w:r>
    </w:p>
    <w:p w:rsidR="00A0040F" w:rsidRPr="00A0040F" w:rsidRDefault="00A0040F" w:rsidP="00A0040F">
      <w:pPr>
        <w:pStyle w:val="Default"/>
        <w:numPr>
          <w:ilvl w:val="0"/>
          <w:numId w:val="4"/>
        </w:numPr>
        <w:jc w:val="both"/>
      </w:pPr>
      <w:r w:rsidRPr="00A0040F">
        <w:t>edasised võimalikud olukorra arengud</w:t>
      </w:r>
      <w:r>
        <w:t>;</w:t>
      </w:r>
    </w:p>
    <w:p w:rsidR="00AF047C" w:rsidRPr="00D77420" w:rsidRDefault="00AF047C" w:rsidP="00AF047C">
      <w:pPr>
        <w:pStyle w:val="Default"/>
        <w:numPr>
          <w:ilvl w:val="0"/>
          <w:numId w:val="4"/>
        </w:numPr>
        <w:jc w:val="both"/>
      </w:pPr>
      <w:r w:rsidRPr="00D77420">
        <w:t>töös olevad protsessid</w:t>
      </w:r>
      <w:r>
        <w:t>;</w:t>
      </w:r>
    </w:p>
    <w:p w:rsidR="00AF047C" w:rsidRPr="00D77420" w:rsidRDefault="00AF047C" w:rsidP="00AF047C">
      <w:pPr>
        <w:pStyle w:val="Default"/>
        <w:numPr>
          <w:ilvl w:val="0"/>
          <w:numId w:val="4"/>
        </w:numPr>
        <w:jc w:val="both"/>
      </w:pPr>
      <w:r w:rsidRPr="00D77420">
        <w:t>kasutusele võetud abinõud</w:t>
      </w:r>
      <w:r>
        <w:t>;</w:t>
      </w:r>
    </w:p>
    <w:p w:rsidR="00AF047C" w:rsidRPr="00D77420" w:rsidRDefault="00AF047C" w:rsidP="00AF047C">
      <w:pPr>
        <w:pStyle w:val="Default"/>
        <w:numPr>
          <w:ilvl w:val="0"/>
          <w:numId w:val="4"/>
        </w:numPr>
        <w:jc w:val="both"/>
      </w:pPr>
      <w:r w:rsidRPr="00D77420">
        <w:t>kasutatud jõud ja ressursid</w:t>
      </w:r>
      <w:r>
        <w:t>;</w:t>
      </w:r>
    </w:p>
    <w:p w:rsidR="00AF047C" w:rsidRPr="00D77420" w:rsidRDefault="00AF047C" w:rsidP="00AF047C">
      <w:pPr>
        <w:pStyle w:val="Default"/>
        <w:numPr>
          <w:ilvl w:val="0"/>
          <w:numId w:val="4"/>
        </w:numPr>
        <w:jc w:val="both"/>
      </w:pPr>
      <w:r w:rsidRPr="00D77420">
        <w:t>abivajaduse määr</w:t>
      </w:r>
      <w:r>
        <w:t>;</w:t>
      </w:r>
    </w:p>
    <w:p w:rsidR="00AF047C" w:rsidRPr="00D77420" w:rsidRDefault="00AF047C" w:rsidP="00AF047C">
      <w:pPr>
        <w:pStyle w:val="Default"/>
        <w:numPr>
          <w:ilvl w:val="0"/>
          <w:numId w:val="4"/>
        </w:numPr>
        <w:jc w:val="both"/>
      </w:pPr>
      <w:r w:rsidRPr="00D77420">
        <w:t>juhtiv töötaja kohapeal</w:t>
      </w:r>
      <w:r>
        <w:t>.</w:t>
      </w:r>
    </w:p>
    <w:p w:rsidR="00005A54" w:rsidRPr="00D77420" w:rsidRDefault="00005A54" w:rsidP="00D77420">
      <w:pPr>
        <w:pStyle w:val="Default"/>
        <w:jc w:val="both"/>
      </w:pPr>
    </w:p>
    <w:p w:rsidR="00823B2F" w:rsidRPr="00921F99" w:rsidRDefault="00823B2F" w:rsidP="00D77420">
      <w:pPr>
        <w:pStyle w:val="Default"/>
        <w:jc w:val="both"/>
        <w:rPr>
          <w:i/>
          <w:u w:val="single"/>
        </w:rPr>
      </w:pPr>
      <w:r w:rsidRPr="00921F99">
        <w:rPr>
          <w:i/>
          <w:u w:val="single"/>
        </w:rPr>
        <w:t>Teave pärast õnnetust</w:t>
      </w:r>
    </w:p>
    <w:p w:rsidR="00074028" w:rsidRPr="00D77420" w:rsidRDefault="00074028" w:rsidP="00D77420">
      <w:pPr>
        <w:pStyle w:val="Default"/>
        <w:jc w:val="both"/>
      </w:pPr>
      <w:r w:rsidRPr="00D77420">
        <w:t xml:space="preserve">Vastutav isik: </w:t>
      </w:r>
    </w:p>
    <w:p w:rsidR="00823B2F" w:rsidRPr="00D77420" w:rsidRDefault="00CB783C" w:rsidP="00D77420">
      <w:pPr>
        <w:pStyle w:val="Default"/>
        <w:jc w:val="both"/>
      </w:pPr>
      <w:r>
        <w:t xml:space="preserve">Tarbijakaitse ja </w:t>
      </w:r>
      <w:r w:rsidR="00823B2F" w:rsidRPr="00D77420">
        <w:t>Tehnilise Järelevalve Ameti kontaktid:</w:t>
      </w:r>
    </w:p>
    <w:p w:rsidR="00823B2F" w:rsidRPr="00D77420" w:rsidRDefault="00823B2F" w:rsidP="00D77420">
      <w:pPr>
        <w:pStyle w:val="Default"/>
        <w:jc w:val="both"/>
      </w:pPr>
      <w:r w:rsidRPr="00D77420">
        <w:t>Päästeameti kontaktid:</w:t>
      </w:r>
    </w:p>
    <w:p w:rsidR="00823B2F" w:rsidRPr="00D77420" w:rsidRDefault="00823B2F" w:rsidP="00D77420">
      <w:pPr>
        <w:pStyle w:val="Default"/>
        <w:jc w:val="both"/>
      </w:pPr>
      <w:r w:rsidRPr="00D77420">
        <w:t>K</w:t>
      </w:r>
      <w:r w:rsidR="00074028" w:rsidRPr="00D77420">
        <w:t>ohaliku omavalitsuse kontaktid (tuua välja kohaliku omavalitsuse nimi):</w:t>
      </w:r>
    </w:p>
    <w:p w:rsidR="00074028" w:rsidRPr="00D77420" w:rsidRDefault="00074028" w:rsidP="00D77420">
      <w:pPr>
        <w:pStyle w:val="Default"/>
        <w:jc w:val="both"/>
      </w:pPr>
    </w:p>
    <w:p w:rsidR="00074028" w:rsidRPr="00D77420" w:rsidRDefault="00074028" w:rsidP="00D77420">
      <w:pPr>
        <w:pStyle w:val="Caption"/>
        <w:rPr>
          <w:b w:val="0"/>
          <w:caps w:val="0"/>
        </w:rPr>
      </w:pPr>
      <w:bookmarkStart w:id="0" w:name="lg19"/>
      <w:bookmarkEnd w:id="0"/>
      <w:r w:rsidRPr="00D77420">
        <w:rPr>
          <w:b w:val="0"/>
          <w:caps w:val="0"/>
        </w:rPr>
        <w:t xml:space="preserve">Ohtliku kemikaaliga toimunud õnnetusest annab suurõnnetuse ohuga ettevõtte ja ohtliku ettevõtte käitaja 30 kalendripäeva jooksul Päästeametile, </w:t>
      </w:r>
      <w:r w:rsidR="00CB783C">
        <w:rPr>
          <w:b w:val="0"/>
          <w:caps w:val="0"/>
        </w:rPr>
        <w:t xml:space="preserve">Tarbijakaitse ja </w:t>
      </w:r>
      <w:r w:rsidRPr="00D77420">
        <w:rPr>
          <w:b w:val="0"/>
          <w:caps w:val="0"/>
        </w:rPr>
        <w:t>Tehnilise Järelevalve Ametile ja kohaliku omavalitsuse üksusele järgmist teavet:</w:t>
      </w:r>
    </w:p>
    <w:p w:rsidR="00074028" w:rsidRPr="00D77420" w:rsidRDefault="00074028" w:rsidP="00D77420">
      <w:pPr>
        <w:pStyle w:val="Caption"/>
        <w:numPr>
          <w:ilvl w:val="0"/>
          <w:numId w:val="8"/>
        </w:numPr>
        <w:rPr>
          <w:b w:val="0"/>
          <w:caps w:val="0"/>
        </w:rPr>
      </w:pPr>
      <w:r w:rsidRPr="00D77420">
        <w:rPr>
          <w:b w:val="0"/>
          <w:caps w:val="0"/>
        </w:rPr>
        <w:t>õnnetuse asjaolud;</w:t>
      </w:r>
    </w:p>
    <w:p w:rsidR="00074028" w:rsidRPr="00D77420" w:rsidRDefault="00074028" w:rsidP="00D77420">
      <w:pPr>
        <w:pStyle w:val="Caption"/>
        <w:numPr>
          <w:ilvl w:val="0"/>
          <w:numId w:val="8"/>
        </w:numPr>
        <w:rPr>
          <w:b w:val="0"/>
          <w:caps w:val="0"/>
        </w:rPr>
      </w:pPr>
      <w:r w:rsidRPr="00D77420">
        <w:rPr>
          <w:b w:val="0"/>
          <w:caps w:val="0"/>
        </w:rPr>
        <w:t>õnnetuse põhjustamisega seotud ja õnnetuse tagajärjel vabanenud ohtlikud kemikaalid;</w:t>
      </w:r>
    </w:p>
    <w:p w:rsidR="00074028" w:rsidRPr="00D77420" w:rsidRDefault="00074028" w:rsidP="00D77420">
      <w:pPr>
        <w:pStyle w:val="Caption"/>
        <w:numPr>
          <w:ilvl w:val="0"/>
          <w:numId w:val="8"/>
        </w:numPr>
        <w:rPr>
          <w:b w:val="0"/>
          <w:caps w:val="0"/>
        </w:rPr>
      </w:pPr>
      <w:r w:rsidRPr="00D77420">
        <w:rPr>
          <w:b w:val="0"/>
          <w:caps w:val="0"/>
        </w:rPr>
        <w:t>kirjeldus õnnetuse mõjust inimestele, keskkonnale ja varale;</w:t>
      </w:r>
    </w:p>
    <w:p w:rsidR="00074028" w:rsidRPr="00D77420" w:rsidRDefault="00074028" w:rsidP="00D77420">
      <w:pPr>
        <w:pStyle w:val="Caption"/>
        <w:numPr>
          <w:ilvl w:val="0"/>
          <w:numId w:val="8"/>
        </w:numPr>
        <w:rPr>
          <w:b w:val="0"/>
          <w:caps w:val="0"/>
        </w:rPr>
      </w:pPr>
      <w:r w:rsidRPr="00D77420">
        <w:rPr>
          <w:b w:val="0"/>
          <w:caps w:val="0"/>
        </w:rPr>
        <w:t>rakendatud kaitsemeetmed ja tegutsemisjuhised õnnetuse mõju vähendamiseks;</w:t>
      </w:r>
      <w:r w:rsidRPr="00D77420">
        <w:rPr>
          <w:b w:val="0"/>
          <w:caps w:val="0"/>
        </w:rPr>
        <w:tab/>
      </w:r>
    </w:p>
    <w:p w:rsidR="00074028" w:rsidRPr="00D77420" w:rsidRDefault="00074028" w:rsidP="00D77420">
      <w:pPr>
        <w:pStyle w:val="Caption"/>
        <w:numPr>
          <w:ilvl w:val="0"/>
          <w:numId w:val="8"/>
        </w:numPr>
        <w:rPr>
          <w:b w:val="0"/>
          <w:caps w:val="0"/>
        </w:rPr>
      </w:pPr>
      <w:r w:rsidRPr="00D77420">
        <w:rPr>
          <w:b w:val="0"/>
          <w:caps w:val="0"/>
        </w:rPr>
        <w:t>õnnetuse keskmise ja pikaajalise toime leevendamise meetmed;</w:t>
      </w:r>
      <w:r w:rsidRPr="00D77420">
        <w:rPr>
          <w:b w:val="0"/>
          <w:caps w:val="0"/>
        </w:rPr>
        <w:tab/>
      </w:r>
    </w:p>
    <w:p w:rsidR="00823B2F" w:rsidRPr="00AF047C" w:rsidRDefault="00074028" w:rsidP="000E6AB9">
      <w:pPr>
        <w:pStyle w:val="Caption"/>
        <w:numPr>
          <w:ilvl w:val="0"/>
          <w:numId w:val="8"/>
        </w:numPr>
        <w:rPr>
          <w:b w:val="0"/>
        </w:rPr>
      </w:pPr>
      <w:r w:rsidRPr="00AF047C">
        <w:rPr>
          <w:b w:val="0"/>
          <w:caps w:val="0"/>
        </w:rPr>
        <w:t>õnnetuse kordumise vältimise meetmed.</w:t>
      </w:r>
      <w:r w:rsidR="00823B2F" w:rsidRPr="00D77420">
        <w:br w:type="page"/>
      </w:r>
    </w:p>
    <w:p w:rsidR="00F063D4" w:rsidRPr="00D77420" w:rsidRDefault="00F063D4" w:rsidP="00D77420">
      <w:pPr>
        <w:pStyle w:val="Default"/>
        <w:jc w:val="both"/>
        <w:rPr>
          <w:b/>
          <w:bCs/>
        </w:rPr>
      </w:pPr>
      <w:r w:rsidRPr="00D77420">
        <w:rPr>
          <w:b/>
          <w:bCs/>
        </w:rPr>
        <w:lastRenderedPageBreak/>
        <w:t>KOOLITUSPERSONALI KOHUSTUSED</w:t>
      </w:r>
      <w:r w:rsidR="00B603BA" w:rsidRPr="00D77420">
        <w:rPr>
          <w:b/>
          <w:bCs/>
        </w:rPr>
        <w:t xml:space="preserve"> </w:t>
      </w:r>
      <w:r w:rsidR="00B603BA" w:rsidRPr="00D77420">
        <w:rPr>
          <w:b/>
          <w:bCs/>
          <w:u w:val="single"/>
        </w:rPr>
        <w:t>(osaliselt kajastatud ka riskianalüüsis)</w:t>
      </w:r>
    </w:p>
    <w:p w:rsidR="00823B2F" w:rsidRPr="00D77420" w:rsidRDefault="00823B2F" w:rsidP="00D77420">
      <w:pPr>
        <w:pStyle w:val="Default"/>
        <w:jc w:val="both"/>
        <w:rPr>
          <w:bCs/>
        </w:rPr>
      </w:pPr>
    </w:p>
    <w:p w:rsidR="00B77269" w:rsidRDefault="00F063D4" w:rsidP="00D77420">
      <w:pPr>
        <w:pStyle w:val="Default"/>
        <w:jc w:val="both"/>
      </w:pPr>
      <w:r w:rsidRPr="00D77420">
        <w:t xml:space="preserve">Personali koolitamise ja õppuste läbiviimise kord vastavalt ülesannetele, mida personal peab täitma. </w:t>
      </w:r>
      <w:r w:rsidR="0034701A" w:rsidRPr="00D77420">
        <w:t>Olulised on hädaolukorra lahendamise plaaniga seotud koolitused/õppused, sh peavad olema kooskõlas ohutuse tagamise põhimõtetega.</w:t>
      </w:r>
    </w:p>
    <w:p w:rsidR="00F063D4" w:rsidRPr="00D77420" w:rsidRDefault="0034701A" w:rsidP="00D77420">
      <w:pPr>
        <w:pStyle w:val="Default"/>
        <w:jc w:val="both"/>
      </w:pPr>
      <w:r w:rsidRPr="00D77420">
        <w:t xml:space="preserve"> </w:t>
      </w:r>
    </w:p>
    <w:p w:rsidR="00F063D4" w:rsidRPr="00D77420" w:rsidRDefault="00F063D4" w:rsidP="00D77420">
      <w:pPr>
        <w:pStyle w:val="Default"/>
        <w:jc w:val="both"/>
        <w:rPr>
          <w:bCs/>
        </w:rPr>
      </w:pPr>
      <w:r w:rsidRPr="00D77420">
        <w:t>Ettevõtte hädaolukorra lahendamise plaani katsetamiseks korraldab suurõnnetuse ohuga ettevõtet käitav isik vähemalt kord kolme aasta jooksul õppuse. Õppusest teavitatakse Päästeametit vähemalt 20 tööpäeva enne selle toimumist.</w:t>
      </w:r>
      <w:r w:rsidR="00D70B69">
        <w:t xml:space="preserve"> Oluline on ka, et ohtlik ettevõte korraldaks õppuse hädaolukorra lahendamise plaani katsetamiseks. </w:t>
      </w:r>
    </w:p>
    <w:p w:rsidR="00823B2F" w:rsidRPr="00D77420" w:rsidRDefault="00823B2F" w:rsidP="00D77420">
      <w:pPr>
        <w:pStyle w:val="Default"/>
        <w:jc w:val="both"/>
      </w:pPr>
    </w:p>
    <w:tbl>
      <w:tblPr>
        <w:tblW w:w="9072" w:type="dxa"/>
        <w:tblInd w:w="-3" w:type="dxa"/>
        <w:tblLayout w:type="fixed"/>
        <w:tblCellMar>
          <w:left w:w="0" w:type="dxa"/>
          <w:right w:w="0" w:type="dxa"/>
        </w:tblCellMar>
        <w:tblLook w:val="0000" w:firstRow="0" w:lastRow="0" w:firstColumn="0" w:lastColumn="0" w:noHBand="0" w:noVBand="0"/>
      </w:tblPr>
      <w:tblGrid>
        <w:gridCol w:w="2268"/>
        <w:gridCol w:w="2268"/>
        <w:gridCol w:w="2268"/>
        <w:gridCol w:w="2268"/>
      </w:tblGrid>
      <w:tr w:rsidR="00823B2F" w:rsidRPr="00D77420" w:rsidTr="00F23498">
        <w:trPr>
          <w:trHeight w:val="683"/>
        </w:trPr>
        <w:tc>
          <w:tcPr>
            <w:tcW w:w="2268" w:type="dxa"/>
            <w:tcBorders>
              <w:top w:val="single" w:sz="2" w:space="0" w:color="000000"/>
              <w:left w:val="single" w:sz="2" w:space="0" w:color="000000"/>
              <w:bottom w:val="single" w:sz="2" w:space="0" w:color="000000"/>
              <w:right w:val="nil"/>
            </w:tcBorders>
            <w:vAlign w:val="center"/>
          </w:tcPr>
          <w:p w:rsidR="00823B2F" w:rsidRPr="00D77420" w:rsidRDefault="00823B2F" w:rsidP="00D77420">
            <w:pPr>
              <w:pStyle w:val="Default"/>
              <w:jc w:val="center"/>
              <w:rPr>
                <w:b/>
                <w:bCs/>
              </w:rPr>
            </w:pPr>
            <w:r w:rsidRPr="00D77420">
              <w:rPr>
                <w:b/>
                <w:bCs/>
              </w:rPr>
              <w:t>Koolituse teema</w:t>
            </w:r>
          </w:p>
        </w:tc>
        <w:tc>
          <w:tcPr>
            <w:tcW w:w="2268" w:type="dxa"/>
            <w:tcBorders>
              <w:top w:val="single" w:sz="2" w:space="0" w:color="000000"/>
              <w:left w:val="single" w:sz="2" w:space="0" w:color="000000"/>
              <w:bottom w:val="single" w:sz="2" w:space="0" w:color="000000"/>
              <w:right w:val="nil"/>
            </w:tcBorders>
            <w:vAlign w:val="center"/>
          </w:tcPr>
          <w:p w:rsidR="00823B2F" w:rsidRPr="00D77420" w:rsidRDefault="00823B2F" w:rsidP="00D77420">
            <w:pPr>
              <w:pStyle w:val="Default"/>
              <w:jc w:val="center"/>
              <w:rPr>
                <w:b/>
                <w:bCs/>
              </w:rPr>
            </w:pPr>
            <w:r w:rsidRPr="00D77420">
              <w:rPr>
                <w:b/>
                <w:bCs/>
              </w:rPr>
              <w:t>Sihtgrupp</w:t>
            </w:r>
          </w:p>
        </w:tc>
        <w:tc>
          <w:tcPr>
            <w:tcW w:w="2268" w:type="dxa"/>
            <w:tcBorders>
              <w:top w:val="single" w:sz="2" w:space="0" w:color="000000"/>
              <w:left w:val="single" w:sz="2" w:space="0" w:color="000000"/>
              <w:bottom w:val="single" w:sz="2" w:space="0" w:color="000000"/>
              <w:right w:val="nil"/>
            </w:tcBorders>
            <w:vAlign w:val="center"/>
          </w:tcPr>
          <w:p w:rsidR="00823B2F" w:rsidRPr="00D77420" w:rsidRDefault="00B77269" w:rsidP="00D77420">
            <w:pPr>
              <w:pStyle w:val="Default"/>
              <w:jc w:val="center"/>
              <w:rPr>
                <w:b/>
                <w:bCs/>
              </w:rPr>
            </w:pPr>
            <w:r>
              <w:rPr>
                <w:b/>
                <w:bCs/>
              </w:rPr>
              <w:t>Korraldamise sagedus</w:t>
            </w:r>
          </w:p>
        </w:tc>
        <w:tc>
          <w:tcPr>
            <w:tcW w:w="2268" w:type="dxa"/>
            <w:tcBorders>
              <w:top w:val="single" w:sz="2" w:space="0" w:color="000000"/>
              <w:left w:val="single" w:sz="2" w:space="0" w:color="000000"/>
              <w:bottom w:val="single" w:sz="2" w:space="0" w:color="000000"/>
              <w:right w:val="single" w:sz="2" w:space="0" w:color="000000"/>
            </w:tcBorders>
            <w:vAlign w:val="center"/>
          </w:tcPr>
          <w:p w:rsidR="00823B2F" w:rsidRPr="00D77420" w:rsidRDefault="00823B2F" w:rsidP="00D77420">
            <w:pPr>
              <w:pStyle w:val="Default"/>
              <w:jc w:val="center"/>
              <w:rPr>
                <w:b/>
                <w:bCs/>
              </w:rPr>
            </w:pPr>
            <w:r w:rsidRPr="00D77420">
              <w:rPr>
                <w:b/>
                <w:bCs/>
              </w:rPr>
              <w:t>Vastutav korraldaja</w:t>
            </w:r>
          </w:p>
        </w:tc>
      </w:tr>
      <w:tr w:rsidR="00823B2F" w:rsidRPr="00D77420" w:rsidTr="00F23498">
        <w:trPr>
          <w:trHeight w:val="1188"/>
        </w:trPr>
        <w:tc>
          <w:tcPr>
            <w:tcW w:w="2268" w:type="dxa"/>
            <w:tcBorders>
              <w:top w:val="nil"/>
              <w:left w:val="single" w:sz="2" w:space="0" w:color="000000"/>
              <w:bottom w:val="single" w:sz="2" w:space="0" w:color="000000"/>
              <w:right w:val="nil"/>
            </w:tcBorders>
            <w:vAlign w:val="center"/>
          </w:tcPr>
          <w:p w:rsidR="00823B2F" w:rsidRPr="00D77420" w:rsidRDefault="00823B2F" w:rsidP="00D77420">
            <w:pPr>
              <w:pStyle w:val="Default"/>
              <w:jc w:val="center"/>
            </w:pPr>
          </w:p>
        </w:tc>
        <w:tc>
          <w:tcPr>
            <w:tcW w:w="2268" w:type="dxa"/>
            <w:tcBorders>
              <w:top w:val="nil"/>
              <w:left w:val="single" w:sz="2" w:space="0" w:color="000000"/>
              <w:bottom w:val="single" w:sz="2" w:space="0" w:color="000000"/>
              <w:right w:val="nil"/>
            </w:tcBorders>
            <w:vAlign w:val="center"/>
          </w:tcPr>
          <w:p w:rsidR="00823B2F" w:rsidRPr="00D77420" w:rsidRDefault="00823B2F" w:rsidP="00D77420">
            <w:pPr>
              <w:pStyle w:val="Default"/>
              <w:jc w:val="center"/>
            </w:pPr>
          </w:p>
        </w:tc>
        <w:tc>
          <w:tcPr>
            <w:tcW w:w="2268" w:type="dxa"/>
            <w:tcBorders>
              <w:top w:val="nil"/>
              <w:left w:val="single" w:sz="2" w:space="0" w:color="000000"/>
              <w:bottom w:val="single" w:sz="2" w:space="0" w:color="000000"/>
              <w:right w:val="nil"/>
            </w:tcBorders>
            <w:vAlign w:val="center"/>
          </w:tcPr>
          <w:p w:rsidR="00823B2F" w:rsidRPr="00D77420" w:rsidRDefault="00823B2F" w:rsidP="00D77420">
            <w:pPr>
              <w:pStyle w:val="Default"/>
              <w:jc w:val="center"/>
            </w:pPr>
          </w:p>
        </w:tc>
        <w:tc>
          <w:tcPr>
            <w:tcW w:w="2268" w:type="dxa"/>
            <w:tcBorders>
              <w:top w:val="nil"/>
              <w:left w:val="single" w:sz="2" w:space="0" w:color="000000"/>
              <w:bottom w:val="single" w:sz="2" w:space="0" w:color="000000"/>
              <w:right w:val="single" w:sz="2" w:space="0" w:color="000000"/>
            </w:tcBorders>
            <w:vAlign w:val="center"/>
          </w:tcPr>
          <w:p w:rsidR="00823B2F" w:rsidRPr="00D77420" w:rsidRDefault="00823B2F" w:rsidP="00D77420">
            <w:pPr>
              <w:pStyle w:val="Default"/>
              <w:jc w:val="center"/>
            </w:pPr>
          </w:p>
        </w:tc>
      </w:tr>
      <w:tr w:rsidR="00823B2F" w:rsidRPr="00D77420" w:rsidTr="00F23498">
        <w:trPr>
          <w:trHeight w:val="1188"/>
        </w:trPr>
        <w:tc>
          <w:tcPr>
            <w:tcW w:w="2268" w:type="dxa"/>
            <w:tcBorders>
              <w:top w:val="nil"/>
              <w:left w:val="single" w:sz="2" w:space="0" w:color="000000"/>
              <w:bottom w:val="single" w:sz="2" w:space="0" w:color="000000"/>
              <w:right w:val="nil"/>
            </w:tcBorders>
            <w:vAlign w:val="center"/>
          </w:tcPr>
          <w:p w:rsidR="00823B2F" w:rsidRPr="00D77420" w:rsidRDefault="00823B2F" w:rsidP="00D77420">
            <w:pPr>
              <w:pStyle w:val="Default"/>
              <w:jc w:val="center"/>
            </w:pPr>
          </w:p>
        </w:tc>
        <w:tc>
          <w:tcPr>
            <w:tcW w:w="2268" w:type="dxa"/>
            <w:tcBorders>
              <w:top w:val="nil"/>
              <w:left w:val="single" w:sz="2" w:space="0" w:color="000000"/>
              <w:bottom w:val="single" w:sz="2" w:space="0" w:color="000000"/>
              <w:right w:val="nil"/>
            </w:tcBorders>
            <w:vAlign w:val="center"/>
          </w:tcPr>
          <w:p w:rsidR="00823B2F" w:rsidRPr="00D77420" w:rsidRDefault="00823B2F" w:rsidP="00D77420">
            <w:pPr>
              <w:pStyle w:val="Default"/>
              <w:jc w:val="center"/>
            </w:pPr>
          </w:p>
        </w:tc>
        <w:tc>
          <w:tcPr>
            <w:tcW w:w="2268" w:type="dxa"/>
            <w:tcBorders>
              <w:top w:val="nil"/>
              <w:left w:val="single" w:sz="2" w:space="0" w:color="000000"/>
              <w:bottom w:val="single" w:sz="2" w:space="0" w:color="000000"/>
              <w:right w:val="nil"/>
            </w:tcBorders>
            <w:vAlign w:val="center"/>
          </w:tcPr>
          <w:p w:rsidR="00823B2F" w:rsidRPr="00D77420" w:rsidRDefault="00823B2F" w:rsidP="00D77420">
            <w:pPr>
              <w:pStyle w:val="Default"/>
              <w:jc w:val="center"/>
            </w:pPr>
          </w:p>
        </w:tc>
        <w:tc>
          <w:tcPr>
            <w:tcW w:w="2268" w:type="dxa"/>
            <w:tcBorders>
              <w:top w:val="nil"/>
              <w:left w:val="single" w:sz="2" w:space="0" w:color="000000"/>
              <w:bottom w:val="single" w:sz="2" w:space="0" w:color="000000"/>
              <w:right w:val="single" w:sz="2" w:space="0" w:color="000000"/>
            </w:tcBorders>
            <w:vAlign w:val="center"/>
          </w:tcPr>
          <w:p w:rsidR="00823B2F" w:rsidRPr="00D77420" w:rsidRDefault="00823B2F" w:rsidP="00D77420">
            <w:pPr>
              <w:pStyle w:val="Default"/>
              <w:jc w:val="center"/>
            </w:pPr>
          </w:p>
        </w:tc>
      </w:tr>
      <w:tr w:rsidR="00823B2F" w:rsidRPr="00D77420" w:rsidTr="00F23498">
        <w:trPr>
          <w:trHeight w:val="1188"/>
        </w:trPr>
        <w:tc>
          <w:tcPr>
            <w:tcW w:w="2268" w:type="dxa"/>
            <w:tcBorders>
              <w:top w:val="nil"/>
              <w:left w:val="single" w:sz="2" w:space="0" w:color="000000"/>
              <w:bottom w:val="single" w:sz="2" w:space="0" w:color="000000"/>
              <w:right w:val="nil"/>
            </w:tcBorders>
            <w:vAlign w:val="center"/>
          </w:tcPr>
          <w:p w:rsidR="00823B2F" w:rsidRPr="00D77420" w:rsidRDefault="00823B2F" w:rsidP="00D77420">
            <w:pPr>
              <w:pStyle w:val="Default"/>
              <w:jc w:val="center"/>
            </w:pPr>
          </w:p>
        </w:tc>
        <w:tc>
          <w:tcPr>
            <w:tcW w:w="2268" w:type="dxa"/>
            <w:tcBorders>
              <w:top w:val="nil"/>
              <w:left w:val="single" w:sz="2" w:space="0" w:color="000000"/>
              <w:bottom w:val="single" w:sz="2" w:space="0" w:color="000000"/>
              <w:right w:val="nil"/>
            </w:tcBorders>
            <w:vAlign w:val="center"/>
          </w:tcPr>
          <w:p w:rsidR="00823B2F" w:rsidRPr="00D77420" w:rsidRDefault="00823B2F" w:rsidP="00D77420">
            <w:pPr>
              <w:pStyle w:val="Default"/>
              <w:jc w:val="center"/>
            </w:pPr>
          </w:p>
        </w:tc>
        <w:tc>
          <w:tcPr>
            <w:tcW w:w="2268" w:type="dxa"/>
            <w:tcBorders>
              <w:top w:val="nil"/>
              <w:left w:val="single" w:sz="2" w:space="0" w:color="000000"/>
              <w:bottom w:val="single" w:sz="2" w:space="0" w:color="000000"/>
              <w:right w:val="nil"/>
            </w:tcBorders>
            <w:vAlign w:val="center"/>
          </w:tcPr>
          <w:p w:rsidR="00823B2F" w:rsidRPr="00D77420" w:rsidRDefault="00823B2F" w:rsidP="00D77420">
            <w:pPr>
              <w:pStyle w:val="Default"/>
              <w:jc w:val="center"/>
            </w:pPr>
          </w:p>
        </w:tc>
        <w:tc>
          <w:tcPr>
            <w:tcW w:w="2268" w:type="dxa"/>
            <w:tcBorders>
              <w:top w:val="nil"/>
              <w:left w:val="single" w:sz="2" w:space="0" w:color="000000"/>
              <w:bottom w:val="single" w:sz="2" w:space="0" w:color="000000"/>
              <w:right w:val="single" w:sz="2" w:space="0" w:color="000000"/>
            </w:tcBorders>
            <w:vAlign w:val="center"/>
          </w:tcPr>
          <w:p w:rsidR="00823B2F" w:rsidRPr="00D77420" w:rsidRDefault="00823B2F" w:rsidP="00D77420">
            <w:pPr>
              <w:pStyle w:val="Default"/>
              <w:jc w:val="center"/>
            </w:pPr>
          </w:p>
        </w:tc>
      </w:tr>
      <w:tr w:rsidR="00823B2F" w:rsidRPr="00D77420" w:rsidTr="00F23498">
        <w:trPr>
          <w:trHeight w:val="1188"/>
        </w:trPr>
        <w:tc>
          <w:tcPr>
            <w:tcW w:w="2268" w:type="dxa"/>
            <w:tcBorders>
              <w:top w:val="nil"/>
              <w:left w:val="single" w:sz="2" w:space="0" w:color="000000"/>
              <w:bottom w:val="single" w:sz="2" w:space="0" w:color="000000"/>
              <w:right w:val="nil"/>
            </w:tcBorders>
            <w:vAlign w:val="center"/>
          </w:tcPr>
          <w:p w:rsidR="00823B2F" w:rsidRPr="00D77420" w:rsidRDefault="00823B2F" w:rsidP="00D77420">
            <w:pPr>
              <w:pStyle w:val="Default"/>
              <w:jc w:val="center"/>
            </w:pPr>
          </w:p>
        </w:tc>
        <w:tc>
          <w:tcPr>
            <w:tcW w:w="2268" w:type="dxa"/>
            <w:tcBorders>
              <w:top w:val="nil"/>
              <w:left w:val="single" w:sz="2" w:space="0" w:color="000000"/>
              <w:bottom w:val="single" w:sz="2" w:space="0" w:color="000000"/>
              <w:right w:val="nil"/>
            </w:tcBorders>
            <w:vAlign w:val="center"/>
          </w:tcPr>
          <w:p w:rsidR="00823B2F" w:rsidRPr="00D77420" w:rsidRDefault="00823B2F" w:rsidP="00D77420">
            <w:pPr>
              <w:pStyle w:val="Default"/>
              <w:jc w:val="center"/>
            </w:pPr>
          </w:p>
        </w:tc>
        <w:tc>
          <w:tcPr>
            <w:tcW w:w="2268" w:type="dxa"/>
            <w:tcBorders>
              <w:top w:val="nil"/>
              <w:left w:val="single" w:sz="2" w:space="0" w:color="000000"/>
              <w:bottom w:val="single" w:sz="2" w:space="0" w:color="000000"/>
              <w:right w:val="nil"/>
            </w:tcBorders>
            <w:vAlign w:val="center"/>
          </w:tcPr>
          <w:p w:rsidR="00823B2F" w:rsidRPr="00D77420" w:rsidRDefault="00823B2F" w:rsidP="00D77420">
            <w:pPr>
              <w:pStyle w:val="Default"/>
              <w:jc w:val="center"/>
            </w:pPr>
          </w:p>
        </w:tc>
        <w:tc>
          <w:tcPr>
            <w:tcW w:w="2268" w:type="dxa"/>
            <w:tcBorders>
              <w:top w:val="nil"/>
              <w:left w:val="single" w:sz="2" w:space="0" w:color="000000"/>
              <w:bottom w:val="single" w:sz="2" w:space="0" w:color="000000"/>
              <w:right w:val="single" w:sz="2" w:space="0" w:color="000000"/>
            </w:tcBorders>
            <w:vAlign w:val="center"/>
          </w:tcPr>
          <w:p w:rsidR="00823B2F" w:rsidRPr="00D77420" w:rsidRDefault="00823B2F" w:rsidP="00D77420">
            <w:pPr>
              <w:pStyle w:val="Default"/>
              <w:jc w:val="center"/>
            </w:pPr>
          </w:p>
        </w:tc>
      </w:tr>
      <w:tr w:rsidR="00823B2F" w:rsidRPr="00D77420" w:rsidTr="00F23498">
        <w:trPr>
          <w:trHeight w:val="1188"/>
        </w:trPr>
        <w:tc>
          <w:tcPr>
            <w:tcW w:w="2268" w:type="dxa"/>
            <w:tcBorders>
              <w:top w:val="nil"/>
              <w:left w:val="single" w:sz="2" w:space="0" w:color="000000"/>
              <w:bottom w:val="single" w:sz="2" w:space="0" w:color="000000"/>
              <w:right w:val="nil"/>
            </w:tcBorders>
            <w:vAlign w:val="center"/>
          </w:tcPr>
          <w:p w:rsidR="00823B2F" w:rsidRPr="00D77420" w:rsidRDefault="00823B2F" w:rsidP="00D77420">
            <w:pPr>
              <w:pStyle w:val="Default"/>
              <w:jc w:val="center"/>
            </w:pPr>
          </w:p>
        </w:tc>
        <w:tc>
          <w:tcPr>
            <w:tcW w:w="2268" w:type="dxa"/>
            <w:tcBorders>
              <w:top w:val="nil"/>
              <w:left w:val="single" w:sz="2" w:space="0" w:color="000000"/>
              <w:bottom w:val="single" w:sz="2" w:space="0" w:color="000000"/>
              <w:right w:val="nil"/>
            </w:tcBorders>
            <w:vAlign w:val="center"/>
          </w:tcPr>
          <w:p w:rsidR="00823B2F" w:rsidRPr="00D77420" w:rsidRDefault="00823B2F" w:rsidP="00D77420">
            <w:pPr>
              <w:pStyle w:val="Default"/>
              <w:jc w:val="center"/>
            </w:pPr>
          </w:p>
        </w:tc>
        <w:tc>
          <w:tcPr>
            <w:tcW w:w="2268" w:type="dxa"/>
            <w:tcBorders>
              <w:top w:val="nil"/>
              <w:left w:val="single" w:sz="2" w:space="0" w:color="000000"/>
              <w:bottom w:val="single" w:sz="2" w:space="0" w:color="000000"/>
              <w:right w:val="nil"/>
            </w:tcBorders>
            <w:vAlign w:val="center"/>
          </w:tcPr>
          <w:p w:rsidR="00823B2F" w:rsidRPr="00D77420" w:rsidRDefault="00823B2F" w:rsidP="00D77420">
            <w:pPr>
              <w:pStyle w:val="Default"/>
              <w:jc w:val="center"/>
            </w:pPr>
          </w:p>
        </w:tc>
        <w:tc>
          <w:tcPr>
            <w:tcW w:w="2268" w:type="dxa"/>
            <w:tcBorders>
              <w:top w:val="nil"/>
              <w:left w:val="single" w:sz="2" w:space="0" w:color="000000"/>
              <w:bottom w:val="single" w:sz="2" w:space="0" w:color="000000"/>
              <w:right w:val="single" w:sz="2" w:space="0" w:color="000000"/>
            </w:tcBorders>
            <w:vAlign w:val="center"/>
          </w:tcPr>
          <w:p w:rsidR="00823B2F" w:rsidRPr="00D77420" w:rsidRDefault="00823B2F" w:rsidP="00D77420">
            <w:pPr>
              <w:pStyle w:val="Default"/>
              <w:jc w:val="center"/>
            </w:pPr>
          </w:p>
        </w:tc>
      </w:tr>
    </w:tbl>
    <w:p w:rsidR="00823B2F" w:rsidRPr="00D77420" w:rsidRDefault="00823B2F" w:rsidP="00D77420">
      <w:pPr>
        <w:pStyle w:val="Caption"/>
        <w:rPr>
          <w:b w:val="0"/>
        </w:rPr>
      </w:pPr>
    </w:p>
    <w:p w:rsidR="00823B2F" w:rsidRPr="00D77420" w:rsidRDefault="00823B2F" w:rsidP="00D77420">
      <w:pPr>
        <w:pStyle w:val="WW-BodyText3"/>
        <w:rPr>
          <w:caps/>
        </w:rPr>
      </w:pPr>
      <w:r w:rsidRPr="00D77420">
        <w:rPr>
          <w:b w:val="0"/>
          <w:caps/>
        </w:rPr>
        <w:br w:type="page"/>
      </w:r>
      <w:r w:rsidR="00F23498" w:rsidRPr="00D77420">
        <w:rPr>
          <w:caps/>
        </w:rPr>
        <w:lastRenderedPageBreak/>
        <w:t xml:space="preserve">Väljaspool käitist </w:t>
      </w:r>
      <w:r w:rsidRPr="00D77420">
        <w:rPr>
          <w:caps/>
        </w:rPr>
        <w:t>toimuvate päästetööde abistamine</w:t>
      </w:r>
    </w:p>
    <w:p w:rsidR="00F23498" w:rsidRPr="00D77420" w:rsidRDefault="00F23498" w:rsidP="00D77420">
      <w:pPr>
        <w:pStyle w:val="Default"/>
        <w:jc w:val="both"/>
        <w:rPr>
          <w:bCs/>
          <w:caps/>
        </w:rPr>
      </w:pPr>
    </w:p>
    <w:p w:rsidR="00F23498" w:rsidRPr="00D77420" w:rsidRDefault="00F23498" w:rsidP="00D77420">
      <w:pPr>
        <w:pStyle w:val="Default"/>
        <w:jc w:val="both"/>
      </w:pPr>
      <w:r w:rsidRPr="00D77420">
        <w:t>Kui väljaspool käitist toimub õnnetus, siis hinnata, kas ettevõtte on valmis abistama väljaspool ettevõtet toimuvaid päästetöid.</w:t>
      </w:r>
      <w:r w:rsidR="006E22A2">
        <w:t xml:space="preserve"> Välja tuleks tuua, milliseid vahendeid ja mis hulgas on võimalik ettevõttel jagada abistamaks päästetöid väljaspool ettevõtet. Kui ettevõttel </w:t>
      </w:r>
      <w:r w:rsidR="004A4580">
        <w:t>sellised vahendid, mida sooviks jagada puuduvad, tuleks see ka antud peatükis välja tuua.</w:t>
      </w:r>
    </w:p>
    <w:p w:rsidR="00823B2F" w:rsidRPr="00D77420" w:rsidRDefault="00823B2F" w:rsidP="00D77420">
      <w:pPr>
        <w:pStyle w:val="Default"/>
        <w:jc w:val="both"/>
      </w:pPr>
    </w:p>
    <w:tbl>
      <w:tblPr>
        <w:tblW w:w="9072" w:type="dxa"/>
        <w:tblInd w:w="-3" w:type="dxa"/>
        <w:tblLayout w:type="fixed"/>
        <w:tblCellMar>
          <w:left w:w="0" w:type="dxa"/>
          <w:right w:w="0" w:type="dxa"/>
        </w:tblCellMar>
        <w:tblLook w:val="0000" w:firstRow="0" w:lastRow="0" w:firstColumn="0" w:lastColumn="0" w:noHBand="0" w:noVBand="0"/>
      </w:tblPr>
      <w:tblGrid>
        <w:gridCol w:w="4536"/>
        <w:gridCol w:w="4536"/>
      </w:tblGrid>
      <w:tr w:rsidR="00B77269" w:rsidRPr="00D77420" w:rsidTr="00445E6E">
        <w:trPr>
          <w:trHeight w:val="764"/>
        </w:trPr>
        <w:tc>
          <w:tcPr>
            <w:tcW w:w="4536" w:type="dxa"/>
            <w:tcBorders>
              <w:top w:val="single" w:sz="2" w:space="0" w:color="000000"/>
              <w:left w:val="single" w:sz="2" w:space="0" w:color="000000"/>
              <w:bottom w:val="single" w:sz="2" w:space="0" w:color="000000"/>
              <w:right w:val="single" w:sz="2" w:space="0" w:color="000000"/>
            </w:tcBorders>
            <w:vAlign w:val="center"/>
          </w:tcPr>
          <w:p w:rsidR="00B77269" w:rsidRPr="00D77420" w:rsidRDefault="00B77269" w:rsidP="00B77269">
            <w:pPr>
              <w:pStyle w:val="Default"/>
              <w:jc w:val="center"/>
              <w:rPr>
                <w:b/>
              </w:rPr>
            </w:pPr>
            <w:r w:rsidRPr="00D77420">
              <w:rPr>
                <w:b/>
              </w:rPr>
              <w:t>Abistamise võimalus ja pakutava abi liik</w:t>
            </w:r>
          </w:p>
        </w:tc>
        <w:tc>
          <w:tcPr>
            <w:tcW w:w="4536" w:type="dxa"/>
            <w:tcBorders>
              <w:top w:val="single" w:sz="2" w:space="0" w:color="000000"/>
              <w:left w:val="single" w:sz="2" w:space="0" w:color="000000"/>
              <w:bottom w:val="single" w:sz="2" w:space="0" w:color="000000"/>
              <w:right w:val="single" w:sz="2" w:space="0" w:color="000000"/>
            </w:tcBorders>
            <w:vAlign w:val="center"/>
          </w:tcPr>
          <w:p w:rsidR="00B77269" w:rsidRPr="00D77420" w:rsidRDefault="00B77269" w:rsidP="00B77269">
            <w:pPr>
              <w:pStyle w:val="Default"/>
              <w:jc w:val="center"/>
              <w:rPr>
                <w:b/>
              </w:rPr>
            </w:pPr>
            <w:r w:rsidRPr="00D77420">
              <w:rPr>
                <w:b/>
              </w:rPr>
              <w:t xml:space="preserve">Võimalik õnnetus väljaspool käitist </w:t>
            </w:r>
          </w:p>
        </w:tc>
      </w:tr>
      <w:tr w:rsidR="00B77269" w:rsidRPr="00D77420" w:rsidTr="00445E6E">
        <w:trPr>
          <w:trHeight w:val="1074"/>
        </w:trPr>
        <w:tc>
          <w:tcPr>
            <w:tcW w:w="4536" w:type="dxa"/>
            <w:tcBorders>
              <w:top w:val="nil"/>
              <w:left w:val="single" w:sz="2" w:space="0" w:color="000000"/>
              <w:bottom w:val="single" w:sz="2" w:space="0" w:color="000000"/>
              <w:right w:val="single" w:sz="2" w:space="0" w:color="000000"/>
            </w:tcBorders>
            <w:vAlign w:val="center"/>
          </w:tcPr>
          <w:p w:rsidR="00B77269" w:rsidRPr="00D77420" w:rsidRDefault="00B77269" w:rsidP="00B77269">
            <w:pPr>
              <w:pStyle w:val="Default"/>
            </w:pPr>
          </w:p>
        </w:tc>
        <w:tc>
          <w:tcPr>
            <w:tcW w:w="4536" w:type="dxa"/>
            <w:tcBorders>
              <w:top w:val="nil"/>
              <w:left w:val="single" w:sz="2" w:space="0" w:color="000000"/>
              <w:bottom w:val="single" w:sz="2" w:space="0" w:color="000000"/>
              <w:right w:val="single" w:sz="2" w:space="0" w:color="000000"/>
            </w:tcBorders>
            <w:vAlign w:val="center"/>
          </w:tcPr>
          <w:p w:rsidR="00B77269" w:rsidRPr="00D77420" w:rsidRDefault="00B77269" w:rsidP="00B77269">
            <w:pPr>
              <w:pStyle w:val="Default"/>
            </w:pPr>
          </w:p>
        </w:tc>
      </w:tr>
      <w:tr w:rsidR="00B77269" w:rsidRPr="00D77420" w:rsidTr="00445E6E">
        <w:trPr>
          <w:trHeight w:val="1074"/>
        </w:trPr>
        <w:tc>
          <w:tcPr>
            <w:tcW w:w="4536" w:type="dxa"/>
            <w:tcBorders>
              <w:top w:val="nil"/>
              <w:left w:val="single" w:sz="2" w:space="0" w:color="000000"/>
              <w:bottom w:val="single" w:sz="4" w:space="0" w:color="auto"/>
              <w:right w:val="single" w:sz="2" w:space="0" w:color="000000"/>
            </w:tcBorders>
            <w:vAlign w:val="center"/>
          </w:tcPr>
          <w:p w:rsidR="00B77269" w:rsidRPr="00D77420" w:rsidRDefault="00B77269" w:rsidP="00B77269">
            <w:pPr>
              <w:pStyle w:val="Default"/>
            </w:pPr>
          </w:p>
        </w:tc>
        <w:tc>
          <w:tcPr>
            <w:tcW w:w="4536" w:type="dxa"/>
            <w:tcBorders>
              <w:top w:val="nil"/>
              <w:left w:val="single" w:sz="2" w:space="0" w:color="000000"/>
              <w:bottom w:val="single" w:sz="4" w:space="0" w:color="auto"/>
              <w:right w:val="single" w:sz="2" w:space="0" w:color="000000"/>
            </w:tcBorders>
            <w:vAlign w:val="center"/>
          </w:tcPr>
          <w:p w:rsidR="00B77269" w:rsidRPr="00D77420" w:rsidRDefault="00B77269" w:rsidP="00B77269">
            <w:pPr>
              <w:pStyle w:val="Default"/>
            </w:pPr>
          </w:p>
        </w:tc>
      </w:tr>
      <w:tr w:rsidR="00B77269" w:rsidRPr="00D77420" w:rsidTr="00445E6E">
        <w:trPr>
          <w:trHeight w:val="1074"/>
        </w:trPr>
        <w:tc>
          <w:tcPr>
            <w:tcW w:w="4536" w:type="dxa"/>
            <w:tcBorders>
              <w:top w:val="single" w:sz="4" w:space="0" w:color="auto"/>
              <w:left w:val="single" w:sz="2" w:space="0" w:color="000000"/>
              <w:bottom w:val="single" w:sz="2" w:space="0" w:color="000000"/>
              <w:right w:val="single" w:sz="2" w:space="0" w:color="000000"/>
            </w:tcBorders>
            <w:vAlign w:val="center"/>
          </w:tcPr>
          <w:p w:rsidR="00B77269" w:rsidRPr="00D77420" w:rsidRDefault="00B77269" w:rsidP="00B77269">
            <w:pPr>
              <w:pStyle w:val="Default"/>
            </w:pPr>
          </w:p>
        </w:tc>
        <w:tc>
          <w:tcPr>
            <w:tcW w:w="4536" w:type="dxa"/>
            <w:tcBorders>
              <w:top w:val="single" w:sz="4" w:space="0" w:color="auto"/>
              <w:left w:val="single" w:sz="2" w:space="0" w:color="000000"/>
              <w:bottom w:val="single" w:sz="2" w:space="0" w:color="000000"/>
              <w:right w:val="single" w:sz="2" w:space="0" w:color="000000"/>
            </w:tcBorders>
            <w:vAlign w:val="center"/>
          </w:tcPr>
          <w:p w:rsidR="00B77269" w:rsidRPr="00D77420" w:rsidRDefault="00B77269" w:rsidP="00B77269">
            <w:pPr>
              <w:pStyle w:val="Default"/>
            </w:pPr>
          </w:p>
        </w:tc>
      </w:tr>
    </w:tbl>
    <w:p w:rsidR="00823B2F" w:rsidRPr="00D77420" w:rsidRDefault="00823B2F" w:rsidP="00D77420">
      <w:pPr>
        <w:pStyle w:val="Default"/>
        <w:jc w:val="both"/>
      </w:pPr>
    </w:p>
    <w:p w:rsidR="00823B2F" w:rsidRPr="00D77420" w:rsidRDefault="00823B2F" w:rsidP="00D77420">
      <w:pPr>
        <w:pStyle w:val="Default"/>
        <w:jc w:val="both"/>
      </w:pPr>
    </w:p>
    <w:p w:rsidR="00823B2F" w:rsidRPr="00D77420" w:rsidRDefault="00823B2F" w:rsidP="00D77420">
      <w:pPr>
        <w:pStyle w:val="Default"/>
        <w:jc w:val="both"/>
        <w:rPr>
          <w:b/>
          <w:bCs/>
          <w:caps/>
        </w:rPr>
      </w:pPr>
      <w:r w:rsidRPr="00D77420">
        <w:br w:type="page"/>
      </w:r>
      <w:r w:rsidRPr="00D77420">
        <w:rPr>
          <w:b/>
          <w:bCs/>
          <w:caps/>
        </w:rPr>
        <w:lastRenderedPageBreak/>
        <w:t>Juhendid ja märkused</w:t>
      </w:r>
    </w:p>
    <w:p w:rsidR="00823B2F" w:rsidRPr="00D77420" w:rsidRDefault="00823B2F" w:rsidP="00D77420">
      <w:pPr>
        <w:pStyle w:val="Default"/>
        <w:jc w:val="both"/>
        <w:rPr>
          <w:bCs/>
          <w:caps/>
        </w:rPr>
      </w:pPr>
    </w:p>
    <w:p w:rsidR="0034133D" w:rsidRPr="00D77420" w:rsidRDefault="00823B2F" w:rsidP="00D77420">
      <w:pPr>
        <w:pStyle w:val="WW-NormalWeb"/>
        <w:spacing w:before="0" w:after="0"/>
        <w:jc w:val="both"/>
        <w:rPr>
          <w:color w:val="auto"/>
          <w:lang w:val="et-EE"/>
        </w:rPr>
      </w:pPr>
      <w:r w:rsidRPr="00D77420">
        <w:rPr>
          <w:bCs/>
          <w:color w:val="auto"/>
          <w:lang w:val="et-EE"/>
        </w:rPr>
        <w:t xml:space="preserve">Hädaolukorra lahendamise plaani </w:t>
      </w:r>
      <w:r w:rsidR="0004711E">
        <w:rPr>
          <w:bCs/>
          <w:color w:val="auto"/>
          <w:lang w:val="et-EE"/>
        </w:rPr>
        <w:t xml:space="preserve">vorm Word kujul kui ka elektrooniliselt täidetav vorm Tarbijakaitse ja Tehnilise Järelevalve infosüsteemis JVIS </w:t>
      </w:r>
      <w:r w:rsidRPr="00D77420">
        <w:rPr>
          <w:color w:val="auto"/>
          <w:lang w:val="et-EE"/>
        </w:rPr>
        <w:t xml:space="preserve">on koostatud Päästeameti poolt vastavalt </w:t>
      </w:r>
      <w:r w:rsidR="00F23498" w:rsidRPr="00D77420">
        <w:rPr>
          <w:lang w:val="et-EE" w:eastAsia="et-EE"/>
        </w:rPr>
        <w:t xml:space="preserve">majandus- ja taristuministri 01.03.2016 määruse nr 18 </w:t>
      </w:r>
      <w:r w:rsidRPr="00D77420">
        <w:rPr>
          <w:color w:val="auto"/>
          <w:lang w:val="et-EE"/>
        </w:rPr>
        <w:t>“</w:t>
      </w:r>
      <w:r w:rsidR="00F23498" w:rsidRPr="00D77420">
        <w:rPr>
          <w:lang w:val="et-EE"/>
        </w:rPr>
        <w:t xml:space="preserve"> Nõuded ohtliku ja suurõnnetuse ohuga ettevõtte kohustuslikele dokumentidele ja nende koostamisele ning avalikkusele edastatavale teabele ja õnnetusest teavitamisele</w:t>
      </w:r>
      <w:r w:rsidR="00F23498" w:rsidRPr="00D77420">
        <w:rPr>
          <w:vertAlign w:val="superscript"/>
          <w:lang w:val="et-EE"/>
        </w:rPr>
        <w:t>1</w:t>
      </w:r>
      <w:r w:rsidR="00F23498" w:rsidRPr="00D77420">
        <w:rPr>
          <w:color w:val="auto"/>
          <w:lang w:val="et-EE"/>
        </w:rPr>
        <w:t>” (</w:t>
      </w:r>
      <w:r w:rsidR="00F23498" w:rsidRPr="00D77420">
        <w:rPr>
          <w:lang w:val="et-EE"/>
        </w:rPr>
        <w:t>RT I, 02.03.2016, 3</w:t>
      </w:r>
      <w:r w:rsidR="0034133D" w:rsidRPr="00D77420">
        <w:rPr>
          <w:color w:val="auto"/>
          <w:lang w:val="et-EE"/>
        </w:rPr>
        <w:t xml:space="preserve">) </w:t>
      </w:r>
      <w:r w:rsidR="002E53F6" w:rsidRPr="00D77420">
        <w:rPr>
          <w:color w:val="auto"/>
          <w:lang w:val="et-EE"/>
        </w:rPr>
        <w:t xml:space="preserve">§ 5 </w:t>
      </w:r>
      <w:r w:rsidR="0034133D" w:rsidRPr="00D77420">
        <w:rPr>
          <w:color w:val="auto"/>
          <w:lang w:val="et-EE"/>
        </w:rPr>
        <w:t>nõuetele.</w:t>
      </w:r>
    </w:p>
    <w:p w:rsidR="0034133D" w:rsidRDefault="0034133D" w:rsidP="00D77420">
      <w:pPr>
        <w:pStyle w:val="WW-NormalWeb"/>
        <w:spacing w:before="0" w:after="0"/>
        <w:jc w:val="both"/>
        <w:rPr>
          <w:color w:val="auto"/>
          <w:lang w:val="et-EE"/>
        </w:rPr>
      </w:pPr>
    </w:p>
    <w:p w:rsidR="0004711E" w:rsidRPr="00140697" w:rsidRDefault="0004711E" w:rsidP="0004711E">
      <w:pPr>
        <w:spacing w:after="0" w:line="240" w:lineRule="auto"/>
        <w:jc w:val="both"/>
        <w:rPr>
          <w:rFonts w:ascii="Times New Roman" w:hAnsi="Times New Roman" w:cs="Times New Roman"/>
          <w:sz w:val="24"/>
          <w:szCs w:val="24"/>
        </w:rPr>
      </w:pPr>
      <w:r w:rsidRPr="008E0437">
        <w:rPr>
          <w:rFonts w:ascii="Times New Roman" w:eastAsia="Times New Roman" w:hAnsi="Times New Roman" w:cs="Times New Roman"/>
          <w:b/>
          <w:sz w:val="24"/>
          <w:szCs w:val="24"/>
          <w:lang w:eastAsia="et-EE"/>
        </w:rPr>
        <w:t xml:space="preserve">Dokumentide esitamisel eelistada </w:t>
      </w:r>
      <w:r w:rsidRPr="008E0437">
        <w:rPr>
          <w:rFonts w:ascii="Times New Roman" w:hAnsi="Times New Roman" w:cs="Times New Roman"/>
          <w:b/>
          <w:sz w:val="24"/>
          <w:szCs w:val="24"/>
        </w:rPr>
        <w:t xml:space="preserve">Tarbijakaitse ja Tehnilise Järelevalve Ameti infosüsteemi JVIS: </w:t>
      </w:r>
      <w:hyperlink r:id="rId8" w:history="1">
        <w:r w:rsidRPr="008E0437">
          <w:rPr>
            <w:rStyle w:val="Hyperlink"/>
            <w:rFonts w:ascii="Times New Roman" w:hAnsi="Times New Roman" w:cs="Times New Roman"/>
            <w:sz w:val="24"/>
            <w:szCs w:val="24"/>
          </w:rPr>
          <w:t>https://jvis.ttja.ee/</w:t>
        </w:r>
      </w:hyperlink>
      <w:r w:rsidRPr="008E0437">
        <w:rPr>
          <w:rFonts w:ascii="Times New Roman" w:hAnsi="Times New Roman" w:cs="Times New Roman"/>
          <w:b/>
          <w:sz w:val="24"/>
          <w:szCs w:val="24"/>
        </w:rPr>
        <w:t>.</w:t>
      </w:r>
      <w:r w:rsidR="00ED74E8">
        <w:rPr>
          <w:rFonts w:ascii="Times New Roman" w:hAnsi="Times New Roman" w:cs="Times New Roman"/>
          <w:b/>
          <w:sz w:val="24"/>
          <w:szCs w:val="24"/>
        </w:rPr>
        <w:t xml:space="preserve"> </w:t>
      </w:r>
      <w:r w:rsidR="00140697" w:rsidRPr="00140697">
        <w:rPr>
          <w:rFonts w:ascii="Times New Roman" w:hAnsi="Times New Roman" w:cs="Times New Roman"/>
          <w:sz w:val="24"/>
          <w:szCs w:val="24"/>
        </w:rPr>
        <w:t>Kuna osa kohustuslikke andmeid on juba eelnevalt kõikide käitiste jaoks süsteemi sisestatud (nt käitise ja käitaja andmed, kätise tegevusala ja kirjeldus, õnnetuse korral ja pärast õnnetust edastatav info, Tarbijakaitse ja Tehnilise Järelevalve Ameti ning Häirekeskuse andmed, sh vastavalt valikule ka päästekeskuse kontaktandmed).</w:t>
      </w:r>
    </w:p>
    <w:p w:rsidR="0004711E" w:rsidRPr="00D77420" w:rsidRDefault="0004711E" w:rsidP="00D77420">
      <w:pPr>
        <w:pStyle w:val="WW-NormalWeb"/>
        <w:spacing w:before="0" w:after="0"/>
        <w:jc w:val="both"/>
        <w:rPr>
          <w:color w:val="auto"/>
          <w:lang w:val="et-EE"/>
        </w:rPr>
      </w:pPr>
      <w:bookmarkStart w:id="1" w:name="_GoBack"/>
      <w:bookmarkEnd w:id="1"/>
    </w:p>
    <w:p w:rsidR="0034133D" w:rsidRPr="00D77420" w:rsidRDefault="0034133D" w:rsidP="00D77420">
      <w:pPr>
        <w:pStyle w:val="WW-NormalWeb"/>
        <w:spacing w:before="0" w:after="0"/>
        <w:jc w:val="both"/>
        <w:rPr>
          <w:lang w:val="et-EE" w:eastAsia="et-EE"/>
        </w:rPr>
      </w:pPr>
      <w:r w:rsidRPr="00D77420">
        <w:rPr>
          <w:color w:val="auto"/>
          <w:lang w:val="et-EE"/>
        </w:rPr>
        <w:t>Et</w:t>
      </w:r>
      <w:r w:rsidRPr="00D77420">
        <w:rPr>
          <w:lang w:val="et-EE" w:eastAsia="et-EE"/>
        </w:rPr>
        <w:t>tevõtte hädaolukorra lahendamise plaani eesmärk on:</w:t>
      </w:r>
    </w:p>
    <w:p w:rsidR="0034133D" w:rsidRPr="00D77420" w:rsidRDefault="0034133D" w:rsidP="00D77420">
      <w:pPr>
        <w:pStyle w:val="WW-NormalWeb"/>
        <w:numPr>
          <w:ilvl w:val="0"/>
          <w:numId w:val="9"/>
        </w:numPr>
        <w:spacing w:before="0" w:after="0"/>
        <w:jc w:val="both"/>
        <w:rPr>
          <w:color w:val="auto"/>
          <w:lang w:val="et-EE"/>
        </w:rPr>
      </w:pPr>
      <w:r w:rsidRPr="00D77420">
        <w:rPr>
          <w:lang w:val="et-EE" w:eastAsia="et-EE"/>
        </w:rPr>
        <w:t>anda juhiseid, kuidas ohjeldada õnnetust, et minimeerida selle tagajärgi ja piirata mõju, mida see avaldab inimese tervisele, keskkonnale ja varale;</w:t>
      </w:r>
    </w:p>
    <w:p w:rsidR="0034133D" w:rsidRPr="00D77420" w:rsidRDefault="0034133D" w:rsidP="00D77420">
      <w:pPr>
        <w:pStyle w:val="WW-NormalWeb"/>
        <w:numPr>
          <w:ilvl w:val="0"/>
          <w:numId w:val="9"/>
        </w:numPr>
        <w:spacing w:before="0" w:after="0"/>
        <w:jc w:val="both"/>
        <w:rPr>
          <w:color w:val="auto"/>
          <w:lang w:val="et-EE"/>
        </w:rPr>
      </w:pPr>
      <w:r w:rsidRPr="00D77420">
        <w:rPr>
          <w:lang w:val="et-EE" w:eastAsia="et-EE"/>
        </w:rPr>
        <w:t>edastada vajalik teave avalikkusele ja piirkonna asutustele;</w:t>
      </w:r>
    </w:p>
    <w:p w:rsidR="0034133D" w:rsidRPr="00D77420" w:rsidRDefault="0034133D" w:rsidP="00D77420">
      <w:pPr>
        <w:pStyle w:val="WW-NormalWeb"/>
        <w:numPr>
          <w:ilvl w:val="0"/>
          <w:numId w:val="9"/>
        </w:numPr>
        <w:spacing w:before="0" w:after="0"/>
        <w:jc w:val="both"/>
        <w:rPr>
          <w:color w:val="auto"/>
          <w:lang w:val="et-EE"/>
        </w:rPr>
      </w:pPr>
      <w:r w:rsidRPr="00D77420">
        <w:rPr>
          <w:lang w:val="et-EE" w:eastAsia="et-EE"/>
        </w:rPr>
        <w:t>kirjeldada, kuidas keskkond suurõnnetuse järel taastatakse ja puhastatakse.</w:t>
      </w:r>
    </w:p>
    <w:p w:rsidR="002E53F6" w:rsidRPr="00D77420" w:rsidRDefault="002E53F6" w:rsidP="00D77420">
      <w:pPr>
        <w:spacing w:after="0" w:line="240" w:lineRule="auto"/>
        <w:rPr>
          <w:rFonts w:ascii="Times New Roman" w:eastAsia="Times New Roman" w:hAnsi="Times New Roman" w:cs="Times New Roman"/>
          <w:sz w:val="24"/>
          <w:szCs w:val="24"/>
          <w:lang w:eastAsia="et-EE"/>
        </w:rPr>
      </w:pPr>
    </w:p>
    <w:p w:rsidR="0034133D" w:rsidRPr="00D77420" w:rsidRDefault="0034133D" w:rsidP="00D77420">
      <w:pPr>
        <w:spacing w:after="0" w:line="240" w:lineRule="auto"/>
        <w:rPr>
          <w:rFonts w:ascii="Times New Roman" w:eastAsia="Times New Roman" w:hAnsi="Times New Roman" w:cs="Times New Roman"/>
          <w:sz w:val="24"/>
          <w:szCs w:val="24"/>
          <w:lang w:eastAsia="et-EE"/>
        </w:rPr>
      </w:pPr>
      <w:r w:rsidRPr="00D77420">
        <w:rPr>
          <w:rFonts w:ascii="Times New Roman" w:eastAsia="Times New Roman" w:hAnsi="Times New Roman" w:cs="Times New Roman"/>
          <w:sz w:val="24"/>
          <w:szCs w:val="24"/>
          <w:lang w:eastAsia="et-EE"/>
        </w:rPr>
        <w:t>Ettevõtte hädaolukorra lahendamise plaan koostatakse ettevõtte riskianalüüsi põhjal.</w:t>
      </w:r>
    </w:p>
    <w:p w:rsidR="002E53F6" w:rsidRPr="00D77420" w:rsidRDefault="002E53F6" w:rsidP="00D77420">
      <w:pPr>
        <w:pStyle w:val="Default"/>
        <w:jc w:val="both"/>
      </w:pPr>
    </w:p>
    <w:p w:rsidR="0034133D" w:rsidRPr="00D77420" w:rsidRDefault="0034133D" w:rsidP="00D77420">
      <w:pPr>
        <w:pStyle w:val="Default"/>
        <w:jc w:val="both"/>
      </w:pPr>
      <w:r w:rsidRPr="00D77420">
        <w:t xml:space="preserve">Ettevõtte hädaolukorra lahendamise plaani koostamisse kaasatakse ettevõtte personal ja </w:t>
      </w:r>
      <w:proofErr w:type="spellStart"/>
      <w:r w:rsidRPr="00D77420">
        <w:t>alltöövõtjad</w:t>
      </w:r>
      <w:proofErr w:type="spellEnd"/>
      <w:r w:rsidRPr="00D77420">
        <w:t>.</w:t>
      </w:r>
    </w:p>
    <w:p w:rsidR="0034133D" w:rsidRPr="00D77420" w:rsidRDefault="0034133D" w:rsidP="00D77420">
      <w:pPr>
        <w:pStyle w:val="Default"/>
        <w:jc w:val="both"/>
      </w:pPr>
    </w:p>
    <w:p w:rsidR="00886A12" w:rsidRPr="00D77420" w:rsidRDefault="00886A12" w:rsidP="00D77420">
      <w:pPr>
        <w:pStyle w:val="Default"/>
        <w:jc w:val="both"/>
      </w:pPr>
      <w:r w:rsidRPr="00D77420">
        <w:t>Plaani koostamisel on välistatud umbisikulise keele kasutamine.</w:t>
      </w:r>
    </w:p>
    <w:p w:rsidR="00886A12" w:rsidRPr="00D77420" w:rsidRDefault="00886A12" w:rsidP="00D77420">
      <w:pPr>
        <w:pStyle w:val="Default"/>
        <w:jc w:val="both"/>
      </w:pPr>
    </w:p>
    <w:p w:rsidR="00886A12" w:rsidRPr="00D77420" w:rsidRDefault="00886A12" w:rsidP="00D77420">
      <w:pPr>
        <w:pStyle w:val="Default"/>
        <w:jc w:val="both"/>
      </w:pPr>
      <w:r w:rsidRPr="00D77420">
        <w:t>Plaan on lühike ja konkreetne.</w:t>
      </w:r>
    </w:p>
    <w:p w:rsidR="00886A12" w:rsidRPr="00D77420" w:rsidRDefault="00886A12" w:rsidP="00D77420">
      <w:pPr>
        <w:pStyle w:val="Heading5"/>
        <w:spacing w:before="0" w:line="240" w:lineRule="auto"/>
        <w:jc w:val="both"/>
        <w:rPr>
          <w:rFonts w:ascii="Times New Roman" w:hAnsi="Times New Roman" w:cs="Times New Roman"/>
          <w:caps/>
          <w:color w:val="auto"/>
          <w:sz w:val="24"/>
          <w:szCs w:val="24"/>
        </w:rPr>
      </w:pPr>
    </w:p>
    <w:p w:rsidR="00886A12" w:rsidRPr="00D77420" w:rsidRDefault="00886A12" w:rsidP="00D77420">
      <w:pPr>
        <w:pStyle w:val="Heading5"/>
        <w:spacing w:before="0" w:line="240" w:lineRule="auto"/>
        <w:jc w:val="both"/>
        <w:rPr>
          <w:rFonts w:ascii="Times New Roman" w:hAnsi="Times New Roman" w:cs="Times New Roman"/>
          <w:color w:val="auto"/>
          <w:sz w:val="24"/>
          <w:szCs w:val="24"/>
        </w:rPr>
      </w:pPr>
      <w:r w:rsidRPr="00D77420">
        <w:rPr>
          <w:rFonts w:ascii="Times New Roman" w:hAnsi="Times New Roman" w:cs="Times New Roman"/>
          <w:color w:val="auto"/>
          <w:sz w:val="24"/>
          <w:szCs w:val="24"/>
        </w:rPr>
        <w:t>Juhised, täiendavad skeemid ja vajalik täiendav informatsioon plaani täiendamiseks ja konkretiseerimiseks viiakse lisadesse.</w:t>
      </w:r>
    </w:p>
    <w:p w:rsidR="00886A12" w:rsidRPr="00D77420" w:rsidRDefault="00886A12" w:rsidP="00D77420">
      <w:pPr>
        <w:pStyle w:val="Default"/>
        <w:jc w:val="both"/>
      </w:pPr>
    </w:p>
    <w:p w:rsidR="00886A12" w:rsidRPr="00D77420" w:rsidRDefault="00886A12" w:rsidP="00D77420">
      <w:pPr>
        <w:pStyle w:val="NoSpacing"/>
        <w:jc w:val="both"/>
        <w:rPr>
          <w:lang w:val="et-EE"/>
        </w:rPr>
      </w:pPr>
      <w:r w:rsidRPr="00D77420">
        <w:rPr>
          <w:lang w:val="et-EE"/>
        </w:rPr>
        <w:t xml:space="preserve">Mitme, üksteisest mittemõjutavas kauguses asuva objekti puhul, tuleb igale objektile koostada oma hädaolukorra </w:t>
      </w:r>
      <w:r w:rsidR="002E53F6" w:rsidRPr="00D77420">
        <w:rPr>
          <w:lang w:val="et-EE"/>
        </w:rPr>
        <w:t xml:space="preserve">lahendamise </w:t>
      </w:r>
      <w:r w:rsidRPr="00D77420">
        <w:rPr>
          <w:lang w:val="et-EE"/>
        </w:rPr>
        <w:t>plaan.</w:t>
      </w:r>
    </w:p>
    <w:p w:rsidR="00886A12" w:rsidRPr="00D77420" w:rsidRDefault="00886A12" w:rsidP="00D77420">
      <w:pPr>
        <w:pStyle w:val="Default"/>
        <w:jc w:val="both"/>
      </w:pPr>
    </w:p>
    <w:p w:rsidR="00886A12" w:rsidRPr="00D77420" w:rsidRDefault="00886A12" w:rsidP="00D77420">
      <w:pPr>
        <w:pStyle w:val="Default"/>
        <w:jc w:val="both"/>
        <w:rPr>
          <w:b/>
        </w:rPr>
      </w:pPr>
      <w:r w:rsidRPr="00D77420">
        <w:rPr>
          <w:b/>
        </w:rPr>
        <w:t xml:space="preserve">MÕISTED </w:t>
      </w:r>
    </w:p>
    <w:p w:rsidR="00886A12" w:rsidRPr="00D77420" w:rsidRDefault="00886A12" w:rsidP="00D77420">
      <w:pPr>
        <w:pStyle w:val="Default"/>
        <w:jc w:val="both"/>
      </w:pPr>
    </w:p>
    <w:p w:rsidR="00D70B69" w:rsidRDefault="00D70B69" w:rsidP="00D70B69">
      <w:pPr>
        <w:pStyle w:val="NoSpacing"/>
        <w:numPr>
          <w:ilvl w:val="0"/>
          <w:numId w:val="13"/>
        </w:numPr>
        <w:jc w:val="both"/>
        <w:rPr>
          <w:lang w:val="et-EE"/>
        </w:rPr>
      </w:pPr>
      <w:r w:rsidRPr="00D70B69">
        <w:rPr>
          <w:lang w:val="et-EE"/>
        </w:rPr>
        <w:t>Käitis on ohtlikku ettevõtet või suurõnnetuse ohuga ettevõtet käitava isiku kontrolli all olev ala, kus käideldakse ohtlikku kemikaali ühes või mitmes ehitises, sealhulgas selle juurde kuuluvad või sellega seotud infrastruktuurid ja protsessid.</w:t>
      </w:r>
    </w:p>
    <w:p w:rsidR="00D70B69" w:rsidRDefault="00D70B69" w:rsidP="00D70B69">
      <w:pPr>
        <w:pStyle w:val="NoSpacing"/>
        <w:numPr>
          <w:ilvl w:val="0"/>
          <w:numId w:val="13"/>
        </w:numPr>
        <w:jc w:val="both"/>
        <w:rPr>
          <w:lang w:val="et-EE"/>
        </w:rPr>
      </w:pPr>
      <w:r w:rsidRPr="00D70B69">
        <w:rPr>
          <w:lang w:val="et-EE"/>
        </w:rPr>
        <w:t>Rajatis on maapinnal või maa all asuv tehniline üksus käitises, milles käideldakse ohtlikku kemikaali ja mis hõlmab kõiki rajatise tööks vajalikke seadmeid, tarindeid, torusid, masinaid, tööriistu, käitise rööbasteid, dokke, rajatist teenindavaid lossimiskaisid, maabumissildu, ladusid ja muid samalaadseid ehitisi, olenemata kas need on ujuvkonstruktsiooniga või ilma.</w:t>
      </w:r>
    </w:p>
    <w:p w:rsidR="00D70B69" w:rsidRDefault="00D70B69" w:rsidP="00D70B69">
      <w:pPr>
        <w:pStyle w:val="NoSpacing"/>
        <w:numPr>
          <w:ilvl w:val="0"/>
          <w:numId w:val="13"/>
        </w:numPr>
        <w:jc w:val="both"/>
        <w:rPr>
          <w:lang w:val="et-EE"/>
        </w:rPr>
      </w:pPr>
      <w:r w:rsidRPr="00D70B69">
        <w:rPr>
          <w:lang w:val="et-EE"/>
        </w:rPr>
        <w:t>Ohtlik ettevõte on käitis, kus kemikaali käideldakse ohtlikkuse alammäärast suuremas ja künniskogusest väiksemas koguses. Ohtlik ettevõte on C-kategooria ettevõte.</w:t>
      </w:r>
    </w:p>
    <w:p w:rsidR="00D70B69" w:rsidRDefault="00D70B69" w:rsidP="00D70B69">
      <w:pPr>
        <w:pStyle w:val="NoSpacing"/>
        <w:numPr>
          <w:ilvl w:val="0"/>
          <w:numId w:val="13"/>
        </w:numPr>
        <w:jc w:val="both"/>
        <w:rPr>
          <w:lang w:val="et-EE"/>
        </w:rPr>
      </w:pPr>
      <w:r w:rsidRPr="00D70B69">
        <w:rPr>
          <w:lang w:val="et-EE"/>
        </w:rPr>
        <w:lastRenderedPageBreak/>
        <w:t>Suurõnnetuse ohuga ettevõte on käitis, kus kemikaali käideldakse künniskogusest suuremas koguses. Suurõnnetuse ohuga ettevõtted jagunevad ohtlikkuse suurenemise alusel B- ja A-kategooria suurõnnetuse ohuga ettevõteteks.</w:t>
      </w:r>
    </w:p>
    <w:p w:rsidR="00D70B69" w:rsidRDefault="00D70B69" w:rsidP="00D70B69">
      <w:pPr>
        <w:pStyle w:val="NoSpacing"/>
        <w:numPr>
          <w:ilvl w:val="0"/>
          <w:numId w:val="13"/>
        </w:numPr>
        <w:jc w:val="both"/>
        <w:rPr>
          <w:lang w:val="et-EE"/>
        </w:rPr>
      </w:pPr>
      <w:r w:rsidRPr="00D70B69">
        <w:rPr>
          <w:lang w:val="et-EE"/>
        </w:rPr>
        <w:t>Kemikaali ohtlikkuse alammäär ja künniskogus on kemikaali piirkogus, mis määrab käitise ohtlikuks ettevõtteks või suurõnnetuse ohuga ettevõtteks.</w:t>
      </w:r>
    </w:p>
    <w:p w:rsidR="00D70B69" w:rsidRDefault="00D70B69" w:rsidP="00D70B69">
      <w:pPr>
        <w:pStyle w:val="NoSpacing"/>
        <w:numPr>
          <w:ilvl w:val="0"/>
          <w:numId w:val="13"/>
        </w:numPr>
        <w:jc w:val="both"/>
        <w:rPr>
          <w:lang w:val="et-EE"/>
        </w:rPr>
      </w:pPr>
      <w:r w:rsidRPr="00D70B69">
        <w:rPr>
          <w:lang w:val="et-EE"/>
        </w:rPr>
        <w:t>Suurõnnetus on ettevõtte töö kontrolli alt väljumisest tingitud ohtliku kemikaali ulatuslik leke, tulekahju või plahvatus, mis kohe või tulevikus põhjustab raskeid tagajärgi inimese elule, tervisele või keskkonnale käitise sees või väljaspool seda ning mis on seotud ühe või mitme ohtliku kemikaaliga.</w:t>
      </w:r>
    </w:p>
    <w:p w:rsidR="00D70B69" w:rsidRDefault="00D70B69" w:rsidP="00D70B69">
      <w:pPr>
        <w:pStyle w:val="NoSpacing"/>
        <w:numPr>
          <w:ilvl w:val="0"/>
          <w:numId w:val="13"/>
        </w:numPr>
        <w:jc w:val="both"/>
        <w:rPr>
          <w:lang w:val="et-EE"/>
        </w:rPr>
      </w:pPr>
      <w:r w:rsidRPr="00D70B69">
        <w:rPr>
          <w:lang w:val="et-EE"/>
        </w:rPr>
        <w:t>Oht on ohtliku kemikaali või olukorra olemuslik omadus, mis võib põhjustada kahju inimese elule, tervisele või keskkonnale.</w:t>
      </w:r>
    </w:p>
    <w:p w:rsidR="00D70B69" w:rsidRDefault="00D70B69" w:rsidP="00D70B69">
      <w:pPr>
        <w:pStyle w:val="NoSpacing"/>
        <w:numPr>
          <w:ilvl w:val="0"/>
          <w:numId w:val="13"/>
        </w:numPr>
        <w:jc w:val="both"/>
        <w:rPr>
          <w:lang w:val="et-EE"/>
        </w:rPr>
      </w:pPr>
      <w:r w:rsidRPr="00D70B69">
        <w:rPr>
          <w:lang w:val="et-EE"/>
        </w:rPr>
        <w:t>Risk on tagajärje ilmnemise tõenäosus teatud aja jooksul või teatud asjaolude korral.</w:t>
      </w:r>
    </w:p>
    <w:p w:rsidR="00D70B69" w:rsidRDefault="00D70B69" w:rsidP="00D70B69">
      <w:pPr>
        <w:pStyle w:val="NoSpacing"/>
        <w:numPr>
          <w:ilvl w:val="0"/>
          <w:numId w:val="13"/>
        </w:numPr>
        <w:jc w:val="both"/>
        <w:rPr>
          <w:lang w:val="et-EE"/>
        </w:rPr>
      </w:pPr>
      <w:r w:rsidRPr="00D70B69">
        <w:rPr>
          <w:lang w:val="et-EE"/>
        </w:rPr>
        <w:t>Hoidmine on ohtliku kemikaali ladustamine kaubavaruna turvalises hoidlas või laos.</w:t>
      </w:r>
    </w:p>
    <w:p w:rsidR="00823B2F" w:rsidRDefault="00D70B69" w:rsidP="00D70B69">
      <w:pPr>
        <w:pStyle w:val="NoSpacing"/>
        <w:numPr>
          <w:ilvl w:val="0"/>
          <w:numId w:val="13"/>
        </w:numPr>
        <w:jc w:val="both"/>
        <w:rPr>
          <w:lang w:val="et-EE"/>
        </w:rPr>
      </w:pPr>
      <w:r w:rsidRPr="00D70B69">
        <w:rPr>
          <w:lang w:val="et-EE"/>
        </w:rPr>
        <w:t>Doominoefekt on käitise või käitiste rühmade puhul võimalik suurem suurõnnetuse risk või selle raskemad tagajärjed käitiste geograafilise asukoha ja vastastikuse kauguse ning nendes paiknevate ohtlike ainete varu tõttu.</w:t>
      </w:r>
    </w:p>
    <w:p w:rsidR="00D70B69" w:rsidRPr="00D70B69" w:rsidRDefault="00D70B69" w:rsidP="00D70B69">
      <w:pPr>
        <w:pStyle w:val="NoSpacing"/>
        <w:jc w:val="both"/>
        <w:rPr>
          <w:lang w:val="et-EE"/>
        </w:rPr>
      </w:pPr>
    </w:p>
    <w:p w:rsidR="00886A12" w:rsidRPr="00D77420" w:rsidRDefault="00823B2F" w:rsidP="00D77420">
      <w:pPr>
        <w:pStyle w:val="Heading5"/>
        <w:spacing w:before="0" w:line="240" w:lineRule="auto"/>
        <w:jc w:val="both"/>
        <w:rPr>
          <w:rFonts w:ascii="Times New Roman" w:hAnsi="Times New Roman" w:cs="Times New Roman"/>
          <w:b/>
          <w:caps/>
          <w:color w:val="auto"/>
          <w:sz w:val="24"/>
          <w:szCs w:val="24"/>
        </w:rPr>
      </w:pPr>
      <w:r w:rsidRPr="00D77420">
        <w:rPr>
          <w:rFonts w:ascii="Times New Roman" w:hAnsi="Times New Roman" w:cs="Times New Roman"/>
          <w:b/>
          <w:caps/>
          <w:color w:val="auto"/>
          <w:sz w:val="24"/>
          <w:szCs w:val="24"/>
        </w:rPr>
        <w:t>Hädaolukorra lahendamise plaani esitamine</w:t>
      </w:r>
      <w:r w:rsidR="00E1108C" w:rsidRPr="00D77420">
        <w:rPr>
          <w:rFonts w:ascii="Times New Roman" w:hAnsi="Times New Roman" w:cs="Times New Roman"/>
          <w:b/>
          <w:caps/>
          <w:color w:val="auto"/>
          <w:sz w:val="24"/>
          <w:szCs w:val="24"/>
        </w:rPr>
        <w:t xml:space="preserve">, läbi vaatamine ja korrigeerimine </w:t>
      </w:r>
    </w:p>
    <w:p w:rsidR="00886A12" w:rsidRPr="00D77420" w:rsidRDefault="00886A12" w:rsidP="00D77420">
      <w:pPr>
        <w:spacing w:after="0" w:line="240" w:lineRule="auto"/>
        <w:jc w:val="both"/>
        <w:rPr>
          <w:rFonts w:ascii="Times New Roman" w:hAnsi="Times New Roman" w:cs="Times New Roman"/>
          <w:sz w:val="24"/>
          <w:szCs w:val="24"/>
        </w:rPr>
      </w:pPr>
    </w:p>
    <w:p w:rsidR="00823B2F" w:rsidRPr="00D77420" w:rsidRDefault="00823B2F" w:rsidP="00D77420">
      <w:pPr>
        <w:pStyle w:val="Default"/>
        <w:jc w:val="both"/>
      </w:pPr>
      <w:r w:rsidRPr="00D77420">
        <w:t xml:space="preserve">Ettevõtja koostab ja esitab </w:t>
      </w:r>
      <w:r w:rsidR="00E1108C" w:rsidRPr="00D77420">
        <w:t>Päästeametile</w:t>
      </w:r>
      <w:r w:rsidRPr="00D77420">
        <w:t xml:space="preserve"> hädaolukorra lahendamise plaani õnnetuse puhul ettevõttes rakendatavate abinõude kohta enne tegevuse alustamist.</w:t>
      </w:r>
    </w:p>
    <w:p w:rsidR="00823B2F" w:rsidRPr="00D77420" w:rsidRDefault="00823B2F" w:rsidP="00D77420">
      <w:pPr>
        <w:pStyle w:val="Default"/>
        <w:jc w:val="both"/>
      </w:pPr>
    </w:p>
    <w:p w:rsidR="00E1108C" w:rsidRPr="00D77420" w:rsidRDefault="00E1108C" w:rsidP="00D77420">
      <w:pPr>
        <w:pStyle w:val="Default"/>
        <w:jc w:val="both"/>
      </w:pPr>
      <w:bookmarkStart w:id="2" w:name="para23lg1"/>
      <w:bookmarkEnd w:id="2"/>
      <w:r w:rsidRPr="00D77420">
        <w:rPr>
          <w:iCs/>
        </w:rPr>
        <w:t>K</w:t>
      </w:r>
      <w:r w:rsidR="00A90B06" w:rsidRPr="00D77420">
        <w:rPr>
          <w:iCs/>
        </w:rPr>
        <w:t>ohustuslikud dokumendid</w:t>
      </w:r>
      <w:r w:rsidRPr="00D77420">
        <w:t xml:space="preserve"> </w:t>
      </w:r>
      <w:r w:rsidR="00A90B06" w:rsidRPr="00D77420">
        <w:t>tuleb hoida ajakohasena, need tuleb läbi vaadata ja vajaduse korral uuendada:</w:t>
      </w:r>
    </w:p>
    <w:p w:rsidR="00E1108C" w:rsidRPr="00D77420" w:rsidRDefault="00A90B06" w:rsidP="00D77420">
      <w:pPr>
        <w:pStyle w:val="Default"/>
        <w:numPr>
          <w:ilvl w:val="0"/>
          <w:numId w:val="10"/>
        </w:numPr>
        <w:jc w:val="both"/>
      </w:pPr>
      <w:r w:rsidRPr="00D77420">
        <w:t xml:space="preserve">ettevõtte hädaolukorra lahendamise plaan </w:t>
      </w:r>
      <w:r w:rsidR="00E1108C" w:rsidRPr="00D77420">
        <w:t>vähemalt iga kolme aasta järel;</w:t>
      </w:r>
    </w:p>
    <w:p w:rsidR="00E1108C" w:rsidRPr="00D77420" w:rsidRDefault="00A90B06" w:rsidP="00D77420">
      <w:pPr>
        <w:pStyle w:val="Default"/>
        <w:numPr>
          <w:ilvl w:val="0"/>
          <w:numId w:val="10"/>
        </w:numPr>
        <w:jc w:val="both"/>
      </w:pPr>
      <w:r w:rsidRPr="00D77420">
        <w:t>kui see on põhjendatud kontaktandmete muutumise või muude asjaolude tõttu, sealhulgas ohtliku kemikaali koguse, laadi, oleku või ohtliku kemikaali kasutamise protsessi muutumisel, samuti muudatuste tegemisel käitises või rajatises, mis võib oluliselt mõjutada õnnetuse riski või et</w:t>
      </w:r>
      <w:r w:rsidR="00E1108C" w:rsidRPr="00D77420">
        <w:t>tevõtte ohtlikkuse kategooriat;</w:t>
      </w:r>
    </w:p>
    <w:p w:rsidR="00E1108C" w:rsidRPr="00D77420" w:rsidRDefault="00A90B06" w:rsidP="00D77420">
      <w:pPr>
        <w:pStyle w:val="Default"/>
        <w:numPr>
          <w:ilvl w:val="0"/>
          <w:numId w:val="10"/>
        </w:numPr>
        <w:jc w:val="both"/>
      </w:pPr>
      <w:r w:rsidRPr="00D77420">
        <w:t>kui on ilmnenud uusi ohutust käsitlevaid tehnilisi teadmisi, mis on saadud õnnetuste või õnnetuselähedaste juhtumite ja ohtude hindamist käsitlevate tead</w:t>
      </w:r>
      <w:r w:rsidR="00E1108C" w:rsidRPr="00D77420">
        <w:t>miste arengu analüüsimisel;</w:t>
      </w:r>
    </w:p>
    <w:p w:rsidR="00A90B06" w:rsidRPr="00D77420" w:rsidRDefault="00A90B06" w:rsidP="00D77420">
      <w:pPr>
        <w:pStyle w:val="Default"/>
        <w:numPr>
          <w:ilvl w:val="0"/>
          <w:numId w:val="10"/>
        </w:numPr>
        <w:jc w:val="both"/>
      </w:pPr>
      <w:r w:rsidRPr="00D77420">
        <w:t>pärast käitises toimunud suurõnnetust.</w:t>
      </w:r>
    </w:p>
    <w:p w:rsidR="00E1108C" w:rsidRPr="00D77420" w:rsidRDefault="00E1108C" w:rsidP="00D77420">
      <w:pPr>
        <w:pStyle w:val="Heading5"/>
        <w:spacing w:before="0" w:line="240" w:lineRule="auto"/>
        <w:jc w:val="both"/>
        <w:rPr>
          <w:rFonts w:ascii="Times New Roman" w:hAnsi="Times New Roman" w:cs="Times New Roman"/>
          <w:caps/>
          <w:color w:val="auto"/>
          <w:sz w:val="24"/>
          <w:szCs w:val="24"/>
        </w:rPr>
      </w:pPr>
    </w:p>
    <w:p w:rsidR="00D70B69" w:rsidRDefault="00D70B69" w:rsidP="00D77420">
      <w:pPr>
        <w:spacing w:after="0" w:line="240" w:lineRule="auto"/>
        <w:jc w:val="both"/>
        <w:rPr>
          <w:rFonts w:ascii="Times New Roman" w:hAnsi="Times New Roman" w:cs="Times New Roman"/>
          <w:sz w:val="24"/>
          <w:szCs w:val="24"/>
        </w:rPr>
      </w:pPr>
      <w:r w:rsidRPr="00D70B69">
        <w:rPr>
          <w:rFonts w:ascii="Times New Roman" w:hAnsi="Times New Roman" w:cs="Times New Roman"/>
          <w:sz w:val="24"/>
          <w:szCs w:val="24"/>
        </w:rPr>
        <w:t>Kohustusliku dokumendi uuendamisel tuleb see esitada kooskõlastamiseks mõistlikul ajal enne selles kajastatud selliste muudatuste rakendamist, millega kaasneb suurõnnetuse risk või selle suurenemine</w:t>
      </w:r>
      <w:r>
        <w:rPr>
          <w:rFonts w:ascii="Times New Roman" w:hAnsi="Times New Roman" w:cs="Times New Roman"/>
          <w:sz w:val="24"/>
          <w:szCs w:val="24"/>
        </w:rPr>
        <w:t>, kuid kindlasti enne kemikaaliseaduses § 23 lõke</w:t>
      </w:r>
      <w:r w:rsidRPr="00D70B69">
        <w:rPr>
          <w:rFonts w:ascii="Times New Roman" w:hAnsi="Times New Roman" w:cs="Times New Roman"/>
          <w:sz w:val="24"/>
          <w:szCs w:val="24"/>
        </w:rPr>
        <w:t xml:space="preserve"> 1 punktis 1 sätestatud tähtaega. </w:t>
      </w:r>
    </w:p>
    <w:p w:rsidR="00D70B69" w:rsidRDefault="00D70B69" w:rsidP="00D77420">
      <w:pPr>
        <w:spacing w:after="0" w:line="240" w:lineRule="auto"/>
        <w:jc w:val="both"/>
        <w:rPr>
          <w:rFonts w:ascii="Times New Roman" w:hAnsi="Times New Roman" w:cs="Times New Roman"/>
          <w:sz w:val="24"/>
          <w:szCs w:val="24"/>
        </w:rPr>
      </w:pPr>
    </w:p>
    <w:sectPr w:rsidR="00D70B69" w:rsidSect="00087FE3">
      <w:headerReference w:type="default" r:id="rId9"/>
      <w:footerReference w:type="default" r:id="rId10"/>
      <w:pgSz w:w="11906" w:h="16838"/>
      <w:pgMar w:top="907" w:right="1021" w:bottom="907"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7DF" w:rsidRDefault="006327DF" w:rsidP="00823B2F">
      <w:pPr>
        <w:spacing w:after="0" w:line="240" w:lineRule="auto"/>
      </w:pPr>
      <w:r>
        <w:separator/>
      </w:r>
    </w:p>
  </w:endnote>
  <w:endnote w:type="continuationSeparator" w:id="0">
    <w:p w:rsidR="006327DF" w:rsidRDefault="006327DF" w:rsidP="0082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389602"/>
      <w:docPartObj>
        <w:docPartGallery w:val="Page Numbers (Bottom of Page)"/>
        <w:docPartUnique/>
      </w:docPartObj>
    </w:sdtPr>
    <w:sdtEndPr/>
    <w:sdtContent>
      <w:p w:rsidR="00445E6E" w:rsidRDefault="00445E6E">
        <w:pPr>
          <w:pStyle w:val="Footer"/>
          <w:jc w:val="right"/>
        </w:pPr>
        <w:r>
          <w:fldChar w:fldCharType="begin"/>
        </w:r>
        <w:r>
          <w:instrText>PAGE   \* MERGEFORMAT</w:instrText>
        </w:r>
        <w:r>
          <w:fldChar w:fldCharType="separate"/>
        </w:r>
        <w:r w:rsidR="00140697">
          <w:rPr>
            <w:noProof/>
          </w:rPr>
          <w:t>10</w:t>
        </w:r>
        <w:r>
          <w:fldChar w:fldCharType="end"/>
        </w:r>
      </w:p>
    </w:sdtContent>
  </w:sdt>
  <w:p w:rsidR="00445E6E" w:rsidRDefault="00445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7DF" w:rsidRDefault="006327DF" w:rsidP="00823B2F">
      <w:pPr>
        <w:spacing w:after="0" w:line="240" w:lineRule="auto"/>
      </w:pPr>
      <w:r>
        <w:separator/>
      </w:r>
    </w:p>
  </w:footnote>
  <w:footnote w:type="continuationSeparator" w:id="0">
    <w:p w:rsidR="006327DF" w:rsidRDefault="006327DF" w:rsidP="00823B2F">
      <w:pPr>
        <w:spacing w:after="0" w:line="240" w:lineRule="auto"/>
      </w:pPr>
      <w:r>
        <w:continuationSeparator/>
      </w:r>
    </w:p>
  </w:footnote>
  <w:footnote w:id="1">
    <w:p w:rsidR="00445E6E" w:rsidRPr="00B77269" w:rsidRDefault="00445E6E" w:rsidP="00B77269">
      <w:pPr>
        <w:pStyle w:val="FootnoteText"/>
        <w:jc w:val="both"/>
        <w:rPr>
          <w:lang w:val="et-EE"/>
        </w:rPr>
      </w:pPr>
      <w:r>
        <w:rPr>
          <w:rStyle w:val="FootnoteReference"/>
        </w:rPr>
        <w:footnoteRef/>
      </w:r>
      <w:r>
        <w:t xml:space="preserve"> </w:t>
      </w:r>
      <w:r>
        <w:rPr>
          <w:lang w:val="et-EE"/>
        </w:rPr>
        <w:t xml:space="preserve">Tuleks mõelda ka asendusliikmete peale – kui vastutav isik ei ole ööpäeva ringselt ettevõttes või selle läheduses, tuleks määrata teda asendav vastutav isik. </w:t>
      </w:r>
      <w:r w:rsidR="00CB642E">
        <w:rPr>
          <w:lang w:val="et-EE"/>
        </w:rPr>
        <w:t>J</w:t>
      </w:r>
      <w:r w:rsidR="00CB642E" w:rsidRPr="00CB642E">
        <w:rPr>
          <w:lang w:val="et-EE"/>
        </w:rPr>
        <w:t>älgida, et erinevates peatükkides (määrus nr 18 § 5 lg 3 p 1, p 3, p 4, p 5) ei oleks erisusi vastutavate isikute ja nende ülesannete osas</w:t>
      </w:r>
      <w:r w:rsidR="00CB642E">
        <w:rPr>
          <w:lang w:val="et-EE"/>
        </w:rPr>
        <w:t>.</w:t>
      </w:r>
    </w:p>
  </w:footnote>
  <w:footnote w:id="2">
    <w:p w:rsidR="00445E6E" w:rsidRPr="00B77269" w:rsidRDefault="00445E6E" w:rsidP="00B77269">
      <w:pPr>
        <w:pStyle w:val="FootnoteText"/>
        <w:jc w:val="both"/>
        <w:rPr>
          <w:lang w:val="et-EE"/>
        </w:rPr>
      </w:pPr>
      <w:r>
        <w:rPr>
          <w:rStyle w:val="FootnoteReference"/>
        </w:rPr>
        <w:footnoteRef/>
      </w:r>
      <w:r>
        <w:t xml:space="preserve"> </w:t>
      </w:r>
      <w:hyperlink r:id="rId1" w:history="1">
        <w:r w:rsidRPr="009A6135">
          <w:rPr>
            <w:rStyle w:val="Hyperlink"/>
          </w:rPr>
          <w:t>https://estat.stat.ee/StatistikaKaart/VKR</w:t>
        </w:r>
      </w:hyperlink>
    </w:p>
  </w:footnote>
  <w:footnote w:id="3">
    <w:p w:rsidR="00445E6E" w:rsidRPr="00A548D9" w:rsidRDefault="00445E6E" w:rsidP="00EC2BEC">
      <w:pPr>
        <w:pStyle w:val="FootnoteText"/>
        <w:jc w:val="both"/>
        <w:rPr>
          <w:lang w:val="et-EE"/>
        </w:rPr>
      </w:pPr>
      <w:r w:rsidRPr="00A548D9">
        <w:rPr>
          <w:rStyle w:val="FootnoteReference"/>
        </w:rPr>
        <w:footnoteRef/>
      </w:r>
      <w:r w:rsidRPr="00A548D9">
        <w:rPr>
          <w:lang w:val="et-EE"/>
        </w:rPr>
        <w:t xml:space="preserve"> Kui künniskoguse järgi ei ole tegemist </w:t>
      </w:r>
      <w:r>
        <w:rPr>
          <w:lang w:val="et-EE"/>
        </w:rPr>
        <w:t>suurõnnetuse ohuga</w:t>
      </w:r>
      <w:r w:rsidRPr="00A548D9">
        <w:rPr>
          <w:lang w:val="et-EE"/>
        </w:rPr>
        <w:t xml:space="preserve"> ettevõttega, kuid ettevõtte ohualasse jääb elanikkond (nt ammoniaaki või ammooniumnitraati käitlevad ettevõtted).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E6E" w:rsidRDefault="00445E6E">
    <w:pPr>
      <w:pStyle w:val="Header"/>
      <w:jc w:val="center"/>
    </w:pPr>
  </w:p>
  <w:p w:rsidR="00445E6E" w:rsidRDefault="00445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6"/>
    <w:lvl w:ilvl="0">
      <w:start w:val="1"/>
      <w:numFmt w:val="bullet"/>
      <w:suff w:val="nothing"/>
      <w:lvlText w:val=""/>
      <w:lvlJc w:val="left"/>
      <w:pPr>
        <w:ind w:left="1068" w:hanging="360"/>
      </w:pPr>
      <w:rPr>
        <w:rFonts w:ascii="Symbol" w:hAnsi="Symbol" w:cs="Symbol"/>
      </w:rPr>
    </w:lvl>
  </w:abstractNum>
  <w:abstractNum w:abstractNumId="1" w15:restartNumberingAfterBreak="0">
    <w:nsid w:val="00000003"/>
    <w:multiLevelType w:val="multilevel"/>
    <w:tmpl w:val="4692A170"/>
    <w:name w:val="WW8Num3"/>
    <w:lvl w:ilvl="0">
      <w:start w:val="1"/>
      <w:numFmt w:val="decimal"/>
      <w:suff w:val="nothing"/>
      <w:lvlText w:val="%1."/>
      <w:lvlJc w:val="left"/>
      <w:pPr>
        <w:ind w:left="360" w:hanging="360"/>
      </w:pPr>
      <w:rPr>
        <w:u w:val="single"/>
      </w:rPr>
    </w:lvl>
    <w:lvl w:ilvl="1">
      <w:start w:val="1"/>
      <w:numFmt w:val="bullet"/>
      <w:suff w:val="nothing"/>
      <w:lvlText w:val=""/>
      <w:lvlJc w:val="left"/>
      <w:pPr>
        <w:ind w:left="1080" w:hanging="360"/>
      </w:pPr>
      <w:rPr>
        <w:rFonts w:ascii="Symbol" w:hAnsi="Symbol" w:cs="Symbol"/>
      </w:rPr>
    </w:lvl>
    <w:lvl w:ilvl="2">
      <w:start w:val="1"/>
      <w:numFmt w:val="lowerRoman"/>
      <w:suff w:val="nothing"/>
      <w:lvlText w:val="%3."/>
      <w:lvlJc w:val="right"/>
      <w:pPr>
        <w:ind w:left="1800" w:hanging="180"/>
      </w:pPr>
    </w:lvl>
    <w:lvl w:ilvl="3">
      <w:start w:val="1"/>
      <w:numFmt w:val="decimal"/>
      <w:suff w:val="nothing"/>
      <w:lvlText w:val="%4."/>
      <w:lvlJc w:val="left"/>
      <w:pPr>
        <w:ind w:left="2520" w:hanging="360"/>
      </w:pPr>
    </w:lvl>
    <w:lvl w:ilvl="4">
      <w:start w:val="1"/>
      <w:numFmt w:val="lowerLetter"/>
      <w:suff w:val="nothing"/>
      <w:lvlText w:val="%5."/>
      <w:lvlJc w:val="left"/>
      <w:pPr>
        <w:ind w:left="3240" w:hanging="360"/>
      </w:pPr>
    </w:lvl>
    <w:lvl w:ilvl="5">
      <w:start w:val="1"/>
      <w:numFmt w:val="lowerRoman"/>
      <w:suff w:val="nothing"/>
      <w:lvlText w:val="%6."/>
      <w:lvlJc w:val="right"/>
      <w:pPr>
        <w:ind w:left="3960" w:hanging="180"/>
      </w:pPr>
    </w:lvl>
    <w:lvl w:ilvl="6">
      <w:start w:val="1"/>
      <w:numFmt w:val="decimal"/>
      <w:suff w:val="nothing"/>
      <w:lvlText w:val="%7."/>
      <w:lvlJc w:val="left"/>
      <w:pPr>
        <w:ind w:left="4680" w:hanging="360"/>
      </w:pPr>
    </w:lvl>
    <w:lvl w:ilvl="7">
      <w:start w:val="1"/>
      <w:numFmt w:val="lowerLetter"/>
      <w:suff w:val="nothing"/>
      <w:lvlText w:val="%8."/>
      <w:lvlJc w:val="left"/>
      <w:pPr>
        <w:ind w:left="5400" w:hanging="360"/>
      </w:pPr>
    </w:lvl>
    <w:lvl w:ilvl="8">
      <w:start w:val="1"/>
      <w:numFmt w:val="lowerRoman"/>
      <w:suff w:val="nothing"/>
      <w:lvlText w:val="%9."/>
      <w:lvlJc w:val="right"/>
      <w:pPr>
        <w:ind w:left="6120" w:hanging="180"/>
      </w:pPr>
    </w:lvl>
  </w:abstractNum>
  <w:abstractNum w:abstractNumId="2" w15:restartNumberingAfterBreak="0">
    <w:nsid w:val="00000004"/>
    <w:multiLevelType w:val="singleLevel"/>
    <w:tmpl w:val="00000004"/>
    <w:name w:val="WW8Num1"/>
    <w:lvl w:ilvl="0">
      <w:start w:val="1"/>
      <w:numFmt w:val="bullet"/>
      <w:suff w:val="nothing"/>
      <w:lvlText w:val=""/>
      <w:lvlJc w:val="left"/>
      <w:pPr>
        <w:ind w:left="360" w:hanging="360"/>
      </w:pPr>
      <w:rPr>
        <w:rFonts w:ascii="Symbol" w:hAnsi="Symbol" w:cs="Symbol"/>
        <w:sz w:val="16"/>
        <w:szCs w:val="16"/>
      </w:rPr>
    </w:lvl>
  </w:abstractNum>
  <w:abstractNum w:abstractNumId="3" w15:restartNumberingAfterBreak="0">
    <w:nsid w:val="0176345E"/>
    <w:multiLevelType w:val="hybridMultilevel"/>
    <w:tmpl w:val="4E6857A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0C1A75B6"/>
    <w:multiLevelType w:val="hybridMultilevel"/>
    <w:tmpl w:val="27D8120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0C1C36C1"/>
    <w:multiLevelType w:val="hybridMultilevel"/>
    <w:tmpl w:val="0DCA465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0F696B74"/>
    <w:multiLevelType w:val="hybridMultilevel"/>
    <w:tmpl w:val="FFE217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454150A"/>
    <w:multiLevelType w:val="hybridMultilevel"/>
    <w:tmpl w:val="BB6EE962"/>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 w15:restartNumberingAfterBreak="0">
    <w:nsid w:val="15010E2F"/>
    <w:multiLevelType w:val="hybridMultilevel"/>
    <w:tmpl w:val="B8261E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50D4B9B"/>
    <w:multiLevelType w:val="hybridMultilevel"/>
    <w:tmpl w:val="7FE0509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 w15:restartNumberingAfterBreak="0">
    <w:nsid w:val="174855BE"/>
    <w:multiLevelType w:val="hybridMultilevel"/>
    <w:tmpl w:val="361888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1351E68"/>
    <w:multiLevelType w:val="hybridMultilevel"/>
    <w:tmpl w:val="8AE4B7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89C7331"/>
    <w:multiLevelType w:val="hybridMultilevel"/>
    <w:tmpl w:val="F6F6CA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5"/>
  </w:num>
  <w:num w:numId="6">
    <w:abstractNumId w:val="12"/>
  </w:num>
  <w:num w:numId="7">
    <w:abstractNumId w:val="8"/>
  </w:num>
  <w:num w:numId="8">
    <w:abstractNumId w:val="6"/>
  </w:num>
  <w:num w:numId="9">
    <w:abstractNumId w:val="11"/>
  </w:num>
  <w:num w:numId="10">
    <w:abstractNumId w:val="4"/>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EF"/>
    <w:rsid w:val="00005A54"/>
    <w:rsid w:val="0004711E"/>
    <w:rsid w:val="00074028"/>
    <w:rsid w:val="00087FE3"/>
    <w:rsid w:val="000A18D8"/>
    <w:rsid w:val="000A69CB"/>
    <w:rsid w:val="000B0E24"/>
    <w:rsid w:val="000B785D"/>
    <w:rsid w:val="000D4D86"/>
    <w:rsid w:val="00112D3A"/>
    <w:rsid w:val="0013489D"/>
    <w:rsid w:val="0013784C"/>
    <w:rsid w:val="00140697"/>
    <w:rsid w:val="00162417"/>
    <w:rsid w:val="00174DD5"/>
    <w:rsid w:val="0018110E"/>
    <w:rsid w:val="00185B69"/>
    <w:rsid w:val="001E4DDC"/>
    <w:rsid w:val="00201E31"/>
    <w:rsid w:val="002044BF"/>
    <w:rsid w:val="00247208"/>
    <w:rsid w:val="002925AF"/>
    <w:rsid w:val="002A626D"/>
    <w:rsid w:val="002D6C82"/>
    <w:rsid w:val="002E53D1"/>
    <w:rsid w:val="002E53F6"/>
    <w:rsid w:val="00310F47"/>
    <w:rsid w:val="003236C5"/>
    <w:rsid w:val="0034133D"/>
    <w:rsid w:val="0034701A"/>
    <w:rsid w:val="003803E8"/>
    <w:rsid w:val="00381305"/>
    <w:rsid w:val="00382A82"/>
    <w:rsid w:val="003B3CA8"/>
    <w:rsid w:val="003B778C"/>
    <w:rsid w:val="003C01DC"/>
    <w:rsid w:val="00414025"/>
    <w:rsid w:val="0041596E"/>
    <w:rsid w:val="0042527D"/>
    <w:rsid w:val="0042588E"/>
    <w:rsid w:val="00445E6E"/>
    <w:rsid w:val="00492506"/>
    <w:rsid w:val="004A4580"/>
    <w:rsid w:val="004A57AE"/>
    <w:rsid w:val="00555863"/>
    <w:rsid w:val="005F3007"/>
    <w:rsid w:val="006327DF"/>
    <w:rsid w:val="00634B36"/>
    <w:rsid w:val="00634F2E"/>
    <w:rsid w:val="006D0722"/>
    <w:rsid w:val="006E22A2"/>
    <w:rsid w:val="006E2E4B"/>
    <w:rsid w:val="00710082"/>
    <w:rsid w:val="00714147"/>
    <w:rsid w:val="00726A47"/>
    <w:rsid w:val="00731ACF"/>
    <w:rsid w:val="00761416"/>
    <w:rsid w:val="00777E72"/>
    <w:rsid w:val="00792BDA"/>
    <w:rsid w:val="007C2FCA"/>
    <w:rsid w:val="007E4237"/>
    <w:rsid w:val="007F62C6"/>
    <w:rsid w:val="00823B2F"/>
    <w:rsid w:val="00885CE8"/>
    <w:rsid w:val="00886A12"/>
    <w:rsid w:val="00897790"/>
    <w:rsid w:val="008B1818"/>
    <w:rsid w:val="008C07A3"/>
    <w:rsid w:val="008E0437"/>
    <w:rsid w:val="008E3678"/>
    <w:rsid w:val="00914F1F"/>
    <w:rsid w:val="00921F99"/>
    <w:rsid w:val="00940AEF"/>
    <w:rsid w:val="0095799B"/>
    <w:rsid w:val="009F7FA2"/>
    <w:rsid w:val="00A0040F"/>
    <w:rsid w:val="00A34512"/>
    <w:rsid w:val="00A53101"/>
    <w:rsid w:val="00A90B06"/>
    <w:rsid w:val="00AF047C"/>
    <w:rsid w:val="00B603BA"/>
    <w:rsid w:val="00B77269"/>
    <w:rsid w:val="00BA3FDA"/>
    <w:rsid w:val="00BB6EB0"/>
    <w:rsid w:val="00BE6588"/>
    <w:rsid w:val="00C2197F"/>
    <w:rsid w:val="00C4736E"/>
    <w:rsid w:val="00CB1FAE"/>
    <w:rsid w:val="00CB642E"/>
    <w:rsid w:val="00CB783C"/>
    <w:rsid w:val="00CD08BE"/>
    <w:rsid w:val="00D5008B"/>
    <w:rsid w:val="00D70B69"/>
    <w:rsid w:val="00D77420"/>
    <w:rsid w:val="00D927FE"/>
    <w:rsid w:val="00D95E82"/>
    <w:rsid w:val="00DB20CE"/>
    <w:rsid w:val="00DC3C98"/>
    <w:rsid w:val="00DD32D1"/>
    <w:rsid w:val="00DD3F6D"/>
    <w:rsid w:val="00DF2028"/>
    <w:rsid w:val="00E1108C"/>
    <w:rsid w:val="00E27B19"/>
    <w:rsid w:val="00E46EFE"/>
    <w:rsid w:val="00E532CE"/>
    <w:rsid w:val="00E619C3"/>
    <w:rsid w:val="00E7157D"/>
    <w:rsid w:val="00E91E44"/>
    <w:rsid w:val="00EC2BEC"/>
    <w:rsid w:val="00ED74E8"/>
    <w:rsid w:val="00F063D4"/>
    <w:rsid w:val="00F10211"/>
    <w:rsid w:val="00F23498"/>
    <w:rsid w:val="00F23622"/>
    <w:rsid w:val="00F23F2E"/>
    <w:rsid w:val="00F4522F"/>
    <w:rsid w:val="00FF18EC"/>
    <w:rsid w:val="00FF336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645C"/>
  <w15:chartTrackingRefBased/>
  <w15:docId w15:val="{FAF94020-758E-458C-AEED-082605C6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40AEF"/>
    <w:pPr>
      <w:keepNext/>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23B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23B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23B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0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40AEF"/>
    <w:rPr>
      <w:rFonts w:ascii="Times New Roman" w:eastAsia="Times New Roman" w:hAnsi="Times New Roman" w:cs="Times New Roman"/>
      <w:b/>
      <w:bCs/>
      <w:sz w:val="36"/>
      <w:szCs w:val="36"/>
    </w:rPr>
  </w:style>
  <w:style w:type="paragraph" w:styleId="Footer">
    <w:name w:val="footer"/>
    <w:basedOn w:val="Normal"/>
    <w:link w:val="FooterChar"/>
    <w:uiPriority w:val="99"/>
    <w:rsid w:val="00940AE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40AE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3B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3B2F"/>
  </w:style>
  <w:style w:type="character" w:customStyle="1" w:styleId="Heading3Char">
    <w:name w:val="Heading 3 Char"/>
    <w:basedOn w:val="DefaultParagraphFont"/>
    <w:link w:val="Heading3"/>
    <w:uiPriority w:val="9"/>
    <w:semiHidden/>
    <w:rsid w:val="00823B2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823B2F"/>
    <w:pPr>
      <w:spacing w:before="240"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823B2F"/>
    <w:rPr>
      <w:b/>
      <w:bCs/>
    </w:rPr>
  </w:style>
  <w:style w:type="character" w:customStyle="1" w:styleId="tyhik">
    <w:name w:val="tyhik"/>
    <w:basedOn w:val="DefaultParagraphFont"/>
    <w:rsid w:val="00823B2F"/>
  </w:style>
  <w:style w:type="character" w:customStyle="1" w:styleId="Heading4Char">
    <w:name w:val="Heading 4 Char"/>
    <w:basedOn w:val="DefaultParagraphFont"/>
    <w:link w:val="Heading4"/>
    <w:uiPriority w:val="9"/>
    <w:semiHidden/>
    <w:rsid w:val="00823B2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23B2F"/>
    <w:rPr>
      <w:rFonts w:asciiTheme="majorHAnsi" w:eastAsiaTheme="majorEastAsia" w:hAnsiTheme="majorHAnsi" w:cstheme="majorBidi"/>
      <w:color w:val="2E74B5" w:themeColor="accent1" w:themeShade="BF"/>
    </w:rPr>
  </w:style>
  <w:style w:type="paragraph" w:customStyle="1" w:styleId="Default">
    <w:name w:val="Default"/>
    <w:uiPriority w:val="99"/>
    <w:rsid w:val="00823B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extbody">
    <w:name w:val="Text body"/>
    <w:basedOn w:val="Default"/>
    <w:uiPriority w:val="99"/>
    <w:rsid w:val="00823B2F"/>
    <w:pPr>
      <w:spacing w:line="360" w:lineRule="auto"/>
      <w:jc w:val="both"/>
    </w:pPr>
  </w:style>
  <w:style w:type="paragraph" w:styleId="Caption">
    <w:name w:val="caption"/>
    <w:basedOn w:val="Default"/>
    <w:next w:val="Default"/>
    <w:uiPriority w:val="99"/>
    <w:qFormat/>
    <w:rsid w:val="00823B2F"/>
    <w:pPr>
      <w:jc w:val="both"/>
    </w:pPr>
    <w:rPr>
      <w:b/>
      <w:bCs/>
      <w:caps/>
    </w:rPr>
  </w:style>
  <w:style w:type="paragraph" w:customStyle="1" w:styleId="Textbodyindent">
    <w:name w:val="Text body indent"/>
    <w:basedOn w:val="Default"/>
    <w:uiPriority w:val="99"/>
    <w:rsid w:val="00823B2F"/>
    <w:pPr>
      <w:ind w:left="360" w:firstLine="1"/>
      <w:jc w:val="both"/>
    </w:pPr>
  </w:style>
  <w:style w:type="paragraph" w:customStyle="1" w:styleId="WW-NormalWeb">
    <w:name w:val="WW-Normal (Web)"/>
    <w:basedOn w:val="Default"/>
    <w:uiPriority w:val="99"/>
    <w:rsid w:val="00823B2F"/>
    <w:pPr>
      <w:spacing w:before="100" w:after="100"/>
    </w:pPr>
    <w:rPr>
      <w:color w:val="000000"/>
      <w:lang w:val="en-GB"/>
    </w:rPr>
  </w:style>
  <w:style w:type="paragraph" w:customStyle="1" w:styleId="WW-BodyText3">
    <w:name w:val="WW-Body Text 3"/>
    <w:basedOn w:val="Default"/>
    <w:uiPriority w:val="99"/>
    <w:rsid w:val="00823B2F"/>
    <w:pPr>
      <w:jc w:val="both"/>
    </w:pPr>
    <w:rPr>
      <w:b/>
      <w:bCs/>
    </w:rPr>
  </w:style>
  <w:style w:type="paragraph" w:styleId="NoSpacing">
    <w:name w:val="No Spacing"/>
    <w:uiPriority w:val="1"/>
    <w:qFormat/>
    <w:rsid w:val="00823B2F"/>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55863"/>
    <w:pPr>
      <w:widowControl w:val="0"/>
      <w:suppressAutoHyphens/>
      <w:spacing w:after="0" w:line="238" w:lineRule="exact"/>
      <w:ind w:left="720"/>
      <w:contextualSpacing/>
      <w:jc w:val="both"/>
    </w:pPr>
    <w:rPr>
      <w:rFonts w:ascii="Times New Roman" w:eastAsia="SimSun" w:hAnsi="Times New Roman" w:cs="Mangal"/>
      <w:kern w:val="1"/>
      <w:sz w:val="24"/>
      <w:szCs w:val="21"/>
      <w:lang w:eastAsia="zh-CN" w:bidi="hi-IN"/>
    </w:rPr>
  </w:style>
  <w:style w:type="paragraph" w:styleId="FootnoteText">
    <w:name w:val="footnote text"/>
    <w:basedOn w:val="Normal"/>
    <w:link w:val="FootnoteTextChar"/>
    <w:semiHidden/>
    <w:rsid w:val="0095799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95799B"/>
    <w:rPr>
      <w:rFonts w:ascii="Times New Roman" w:eastAsia="Times New Roman" w:hAnsi="Times New Roman" w:cs="Times New Roman"/>
      <w:sz w:val="20"/>
      <w:szCs w:val="20"/>
      <w:lang w:val="en-US"/>
    </w:rPr>
  </w:style>
  <w:style w:type="character" w:styleId="FootnoteReference">
    <w:name w:val="footnote reference"/>
    <w:uiPriority w:val="99"/>
    <w:semiHidden/>
    <w:rsid w:val="0095799B"/>
    <w:rPr>
      <w:vertAlign w:val="superscript"/>
    </w:rPr>
  </w:style>
  <w:style w:type="character" w:styleId="Hyperlink">
    <w:name w:val="Hyperlink"/>
    <w:basedOn w:val="DefaultParagraphFont"/>
    <w:uiPriority w:val="99"/>
    <w:unhideWhenUsed/>
    <w:rsid w:val="00B77269"/>
    <w:rPr>
      <w:color w:val="0563C1" w:themeColor="hyperlink"/>
      <w:u w:val="single"/>
    </w:rPr>
  </w:style>
  <w:style w:type="character" w:styleId="CommentReference">
    <w:name w:val="annotation reference"/>
    <w:basedOn w:val="DefaultParagraphFont"/>
    <w:uiPriority w:val="99"/>
    <w:semiHidden/>
    <w:unhideWhenUsed/>
    <w:rsid w:val="00414025"/>
    <w:rPr>
      <w:sz w:val="16"/>
      <w:szCs w:val="16"/>
    </w:rPr>
  </w:style>
  <w:style w:type="paragraph" w:styleId="CommentText">
    <w:name w:val="annotation text"/>
    <w:basedOn w:val="Normal"/>
    <w:link w:val="CommentTextChar"/>
    <w:uiPriority w:val="99"/>
    <w:semiHidden/>
    <w:unhideWhenUsed/>
    <w:rsid w:val="00414025"/>
    <w:pPr>
      <w:spacing w:line="240" w:lineRule="auto"/>
    </w:pPr>
    <w:rPr>
      <w:sz w:val="20"/>
      <w:szCs w:val="20"/>
    </w:rPr>
  </w:style>
  <w:style w:type="character" w:customStyle="1" w:styleId="CommentTextChar">
    <w:name w:val="Comment Text Char"/>
    <w:basedOn w:val="DefaultParagraphFont"/>
    <w:link w:val="CommentText"/>
    <w:uiPriority w:val="99"/>
    <w:semiHidden/>
    <w:rsid w:val="00414025"/>
    <w:rPr>
      <w:sz w:val="20"/>
      <w:szCs w:val="20"/>
    </w:rPr>
  </w:style>
  <w:style w:type="paragraph" w:styleId="CommentSubject">
    <w:name w:val="annotation subject"/>
    <w:basedOn w:val="CommentText"/>
    <w:next w:val="CommentText"/>
    <w:link w:val="CommentSubjectChar"/>
    <w:uiPriority w:val="99"/>
    <w:semiHidden/>
    <w:unhideWhenUsed/>
    <w:rsid w:val="00414025"/>
    <w:rPr>
      <w:b/>
      <w:bCs/>
    </w:rPr>
  </w:style>
  <w:style w:type="character" w:customStyle="1" w:styleId="CommentSubjectChar">
    <w:name w:val="Comment Subject Char"/>
    <w:basedOn w:val="CommentTextChar"/>
    <w:link w:val="CommentSubject"/>
    <w:uiPriority w:val="99"/>
    <w:semiHidden/>
    <w:rsid w:val="00414025"/>
    <w:rPr>
      <w:b/>
      <w:bCs/>
      <w:sz w:val="20"/>
      <w:szCs w:val="20"/>
    </w:rPr>
  </w:style>
  <w:style w:type="paragraph" w:styleId="BalloonText">
    <w:name w:val="Balloon Text"/>
    <w:basedOn w:val="Normal"/>
    <w:link w:val="BalloonTextChar"/>
    <w:uiPriority w:val="99"/>
    <w:semiHidden/>
    <w:unhideWhenUsed/>
    <w:rsid w:val="00414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81365">
      <w:bodyDiv w:val="1"/>
      <w:marLeft w:val="0"/>
      <w:marRight w:val="0"/>
      <w:marTop w:val="0"/>
      <w:marBottom w:val="0"/>
      <w:divBdr>
        <w:top w:val="none" w:sz="0" w:space="0" w:color="auto"/>
        <w:left w:val="none" w:sz="0" w:space="0" w:color="auto"/>
        <w:bottom w:val="none" w:sz="0" w:space="0" w:color="auto"/>
        <w:right w:val="none" w:sz="0" w:space="0" w:color="auto"/>
      </w:divBdr>
      <w:divsChild>
        <w:div w:id="867375169">
          <w:marLeft w:val="0"/>
          <w:marRight w:val="0"/>
          <w:marTop w:val="0"/>
          <w:marBottom w:val="0"/>
          <w:divBdr>
            <w:top w:val="none" w:sz="0" w:space="0" w:color="auto"/>
            <w:left w:val="none" w:sz="0" w:space="0" w:color="auto"/>
            <w:bottom w:val="none" w:sz="0" w:space="0" w:color="auto"/>
            <w:right w:val="none" w:sz="0" w:space="0" w:color="auto"/>
          </w:divBdr>
          <w:divsChild>
            <w:div w:id="1305696700">
              <w:marLeft w:val="0"/>
              <w:marRight w:val="0"/>
              <w:marTop w:val="0"/>
              <w:marBottom w:val="0"/>
              <w:divBdr>
                <w:top w:val="none" w:sz="0" w:space="0" w:color="auto"/>
                <w:left w:val="none" w:sz="0" w:space="0" w:color="auto"/>
                <w:bottom w:val="none" w:sz="0" w:space="0" w:color="auto"/>
                <w:right w:val="none" w:sz="0" w:space="0" w:color="auto"/>
              </w:divBdr>
              <w:divsChild>
                <w:div w:id="1722973608">
                  <w:marLeft w:val="0"/>
                  <w:marRight w:val="0"/>
                  <w:marTop w:val="0"/>
                  <w:marBottom w:val="0"/>
                  <w:divBdr>
                    <w:top w:val="none" w:sz="0" w:space="0" w:color="auto"/>
                    <w:left w:val="none" w:sz="0" w:space="0" w:color="auto"/>
                    <w:bottom w:val="none" w:sz="0" w:space="0" w:color="auto"/>
                    <w:right w:val="none" w:sz="0" w:space="0" w:color="auto"/>
                  </w:divBdr>
                  <w:divsChild>
                    <w:div w:id="12801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92152">
      <w:bodyDiv w:val="1"/>
      <w:marLeft w:val="0"/>
      <w:marRight w:val="0"/>
      <w:marTop w:val="0"/>
      <w:marBottom w:val="0"/>
      <w:divBdr>
        <w:top w:val="none" w:sz="0" w:space="0" w:color="auto"/>
        <w:left w:val="none" w:sz="0" w:space="0" w:color="auto"/>
        <w:bottom w:val="none" w:sz="0" w:space="0" w:color="auto"/>
        <w:right w:val="none" w:sz="0" w:space="0" w:color="auto"/>
      </w:divBdr>
      <w:divsChild>
        <w:div w:id="1703557559">
          <w:marLeft w:val="0"/>
          <w:marRight w:val="0"/>
          <w:marTop w:val="0"/>
          <w:marBottom w:val="0"/>
          <w:divBdr>
            <w:top w:val="none" w:sz="0" w:space="0" w:color="auto"/>
            <w:left w:val="none" w:sz="0" w:space="0" w:color="auto"/>
            <w:bottom w:val="none" w:sz="0" w:space="0" w:color="auto"/>
            <w:right w:val="none" w:sz="0" w:space="0" w:color="auto"/>
          </w:divBdr>
          <w:divsChild>
            <w:div w:id="1687095259">
              <w:marLeft w:val="0"/>
              <w:marRight w:val="0"/>
              <w:marTop w:val="0"/>
              <w:marBottom w:val="0"/>
              <w:divBdr>
                <w:top w:val="none" w:sz="0" w:space="0" w:color="auto"/>
                <w:left w:val="none" w:sz="0" w:space="0" w:color="auto"/>
                <w:bottom w:val="none" w:sz="0" w:space="0" w:color="auto"/>
                <w:right w:val="none" w:sz="0" w:space="0" w:color="auto"/>
              </w:divBdr>
              <w:divsChild>
                <w:div w:id="1905406552">
                  <w:marLeft w:val="0"/>
                  <w:marRight w:val="0"/>
                  <w:marTop w:val="0"/>
                  <w:marBottom w:val="0"/>
                  <w:divBdr>
                    <w:top w:val="none" w:sz="0" w:space="0" w:color="auto"/>
                    <w:left w:val="none" w:sz="0" w:space="0" w:color="auto"/>
                    <w:bottom w:val="none" w:sz="0" w:space="0" w:color="auto"/>
                    <w:right w:val="none" w:sz="0" w:space="0" w:color="auto"/>
                  </w:divBdr>
                  <w:divsChild>
                    <w:div w:id="6899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81772">
      <w:bodyDiv w:val="1"/>
      <w:marLeft w:val="0"/>
      <w:marRight w:val="0"/>
      <w:marTop w:val="0"/>
      <w:marBottom w:val="0"/>
      <w:divBdr>
        <w:top w:val="none" w:sz="0" w:space="0" w:color="auto"/>
        <w:left w:val="none" w:sz="0" w:space="0" w:color="auto"/>
        <w:bottom w:val="none" w:sz="0" w:space="0" w:color="auto"/>
        <w:right w:val="none" w:sz="0" w:space="0" w:color="auto"/>
      </w:divBdr>
      <w:divsChild>
        <w:div w:id="1333486027">
          <w:marLeft w:val="0"/>
          <w:marRight w:val="0"/>
          <w:marTop w:val="0"/>
          <w:marBottom w:val="0"/>
          <w:divBdr>
            <w:top w:val="none" w:sz="0" w:space="0" w:color="auto"/>
            <w:left w:val="none" w:sz="0" w:space="0" w:color="auto"/>
            <w:bottom w:val="none" w:sz="0" w:space="0" w:color="auto"/>
            <w:right w:val="none" w:sz="0" w:space="0" w:color="auto"/>
          </w:divBdr>
          <w:divsChild>
            <w:div w:id="1127354401">
              <w:marLeft w:val="0"/>
              <w:marRight w:val="0"/>
              <w:marTop w:val="0"/>
              <w:marBottom w:val="0"/>
              <w:divBdr>
                <w:top w:val="none" w:sz="0" w:space="0" w:color="auto"/>
                <w:left w:val="none" w:sz="0" w:space="0" w:color="auto"/>
                <w:bottom w:val="none" w:sz="0" w:space="0" w:color="auto"/>
                <w:right w:val="none" w:sz="0" w:space="0" w:color="auto"/>
              </w:divBdr>
              <w:divsChild>
                <w:div w:id="1143160805">
                  <w:marLeft w:val="0"/>
                  <w:marRight w:val="0"/>
                  <w:marTop w:val="0"/>
                  <w:marBottom w:val="0"/>
                  <w:divBdr>
                    <w:top w:val="none" w:sz="0" w:space="0" w:color="auto"/>
                    <w:left w:val="none" w:sz="0" w:space="0" w:color="auto"/>
                    <w:bottom w:val="none" w:sz="0" w:space="0" w:color="auto"/>
                    <w:right w:val="none" w:sz="0" w:space="0" w:color="auto"/>
                  </w:divBdr>
                  <w:divsChild>
                    <w:div w:id="14537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vis.ttja.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stat.stat.ee/StatistikaKaart/V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2C773-F9EE-44EE-810C-3B490761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2594</Words>
  <Characters>15047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Kuusik</dc:creator>
  <cp:keywords/>
  <dc:description/>
  <cp:lastModifiedBy>Reelika Kuusik</cp:lastModifiedBy>
  <cp:revision>6</cp:revision>
  <dcterms:created xsi:type="dcterms:W3CDTF">2019-12-23T11:52:00Z</dcterms:created>
  <dcterms:modified xsi:type="dcterms:W3CDTF">2019-12-23T16:19:00Z</dcterms:modified>
</cp:coreProperties>
</file>